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7F920" w14:textId="1BD9D823" w:rsidR="003469CA" w:rsidRPr="00C84F38" w:rsidRDefault="003469CA" w:rsidP="003469CA">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#104bis</w:t>
      </w:r>
      <w:r>
        <w:rPr>
          <w:bCs/>
          <w:noProof w:val="0"/>
          <w:sz w:val="24"/>
          <w:szCs w:val="24"/>
        </w:rPr>
        <w:tab/>
        <w:t>R1-21</w:t>
      </w:r>
      <w:r w:rsidR="002126DC">
        <w:rPr>
          <w:bCs/>
          <w:noProof w:val="0"/>
          <w:sz w:val="24"/>
          <w:szCs w:val="24"/>
        </w:rPr>
        <w:t>02647</w:t>
      </w:r>
    </w:p>
    <w:p w14:paraId="292CF8E6" w14:textId="77777777" w:rsidR="003469CA" w:rsidRDefault="003469CA" w:rsidP="003469CA">
      <w:pPr>
        <w:pStyle w:val="Header"/>
        <w:rPr>
          <w:bCs/>
          <w:noProof w:val="0"/>
          <w:sz w:val="24"/>
          <w:szCs w:val="24"/>
        </w:rPr>
      </w:pPr>
      <w:r w:rsidRPr="002778BD">
        <w:rPr>
          <w:bCs/>
          <w:noProof w:val="0"/>
          <w:sz w:val="24"/>
          <w:szCs w:val="24"/>
        </w:rPr>
        <w:t>e-Meeting,</w:t>
      </w:r>
      <w:r>
        <w:rPr>
          <w:bCs/>
          <w:noProof w:val="0"/>
          <w:sz w:val="24"/>
          <w:szCs w:val="24"/>
        </w:rPr>
        <w:t xml:space="preserve"> 12 – 20 </w:t>
      </w:r>
      <w:proofErr w:type="gramStart"/>
      <w:r>
        <w:rPr>
          <w:bCs/>
          <w:noProof w:val="0"/>
          <w:sz w:val="24"/>
          <w:szCs w:val="24"/>
        </w:rPr>
        <w:t>April</w:t>
      </w:r>
      <w:r w:rsidRPr="002778BD">
        <w:rPr>
          <w:bCs/>
          <w:noProof w:val="0"/>
          <w:sz w:val="24"/>
          <w:szCs w:val="24"/>
        </w:rPr>
        <w:t>,</w:t>
      </w:r>
      <w:proofErr w:type="gramEnd"/>
      <w:r w:rsidRPr="002778BD">
        <w:rPr>
          <w:bCs/>
          <w:noProof w:val="0"/>
          <w:sz w:val="24"/>
          <w:szCs w:val="24"/>
        </w:rPr>
        <w:t xml:space="preserve"> 202</w:t>
      </w:r>
      <w:r>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16532AB" w:rsidR="0034111C" w:rsidRPr="001E5981" w:rsidRDefault="0034111C" w:rsidP="0043150D">
      <w:pPr>
        <w:pStyle w:val="CRCoverPage"/>
        <w:ind w:left="1985" w:hanging="1985"/>
        <w:rPr>
          <w:rFonts w:cs="Arial"/>
          <w:b/>
          <w:bCs/>
          <w:sz w:val="24"/>
          <w:szCs w:val="24"/>
          <w:lang w:val="en-US" w:eastAsia="ja-JP"/>
        </w:rPr>
      </w:pPr>
      <w:r w:rsidRPr="0043150D">
        <w:rPr>
          <w:rFonts w:cs="Arial"/>
          <w:b/>
          <w:bCs/>
          <w:sz w:val="24"/>
          <w:szCs w:val="24"/>
        </w:rPr>
        <w:t>Agenda item:</w:t>
      </w:r>
      <w:r w:rsidRPr="0043150D">
        <w:rPr>
          <w:rFonts w:cs="Arial"/>
          <w:b/>
          <w:bCs/>
          <w:sz w:val="24"/>
        </w:rPr>
        <w:tab/>
      </w:r>
      <w:r w:rsidRPr="0043150D">
        <w:rPr>
          <w:rFonts w:cs="Arial"/>
          <w:b/>
          <w:bCs/>
          <w:sz w:val="24"/>
        </w:rPr>
        <w:tab/>
      </w:r>
      <w:r w:rsidR="00244627" w:rsidRPr="0043150D">
        <w:rPr>
          <w:rFonts w:cs="Arial"/>
          <w:b/>
          <w:bCs/>
          <w:sz w:val="24"/>
          <w:szCs w:val="24"/>
        </w:rPr>
        <w:t>5</w:t>
      </w:r>
      <w:r w:rsidR="008442C6" w:rsidRPr="008442C6">
        <w:rPr>
          <w:rFonts w:cs="Arial"/>
          <w:b/>
          <w:bCs/>
          <w:sz w:val="24"/>
          <w:szCs w:val="24"/>
        </w:rPr>
        <w:t>.</w:t>
      </w:r>
      <w:r w:rsidR="008442C6">
        <w:rPr>
          <w:rFonts w:cs="Arial"/>
          <w:b/>
          <w:bCs/>
          <w:sz w:val="24"/>
          <w:szCs w:val="24"/>
        </w:rPr>
        <w:t>2</w:t>
      </w:r>
      <w:r w:rsidR="002126DC">
        <w:rPr>
          <w:rFonts w:cs="Arial"/>
          <w:b/>
          <w:bCs/>
          <w:sz w:val="24"/>
          <w:szCs w:val="24"/>
        </w:rPr>
        <w:t xml:space="preserve"> – </w:t>
      </w:r>
      <w:r w:rsidR="008442C6" w:rsidRPr="008442C6">
        <w:rPr>
          <w:rFonts w:cs="Arial"/>
          <w:b/>
          <w:bCs/>
          <w:sz w:val="24"/>
          <w:szCs w:val="24"/>
        </w:rPr>
        <w:t>RAN1 Aspects for NR small data transmissions in INACTIVE</w:t>
      </w:r>
      <w:r w:rsidR="008442C6">
        <w:rPr>
          <w:rFonts w:cs="Arial"/>
          <w:b/>
          <w:bCs/>
          <w:sz w:val="24"/>
          <w:szCs w:val="24"/>
        </w:rPr>
        <w:br/>
      </w:r>
      <w:r w:rsidR="008442C6" w:rsidRPr="008442C6">
        <w:rPr>
          <w:rFonts w:cs="Arial"/>
          <w:b/>
          <w:bCs/>
          <w:sz w:val="24"/>
          <w:szCs w:val="24"/>
        </w:rPr>
        <w:t>state</w:t>
      </w:r>
    </w:p>
    <w:p w14:paraId="6DF3D0E3" w14:textId="7310AE28" w:rsidR="002126DC"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7D49933" w14:textId="77777777" w:rsidR="002126DC" w:rsidRDefault="0034111C" w:rsidP="0043150D">
      <w:pPr>
        <w:tabs>
          <w:tab w:val="left" w:pos="1985"/>
        </w:tabs>
        <w:spacing w:after="120"/>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244627">
        <w:rPr>
          <w:rFonts w:ascii="Arial" w:hAnsi="Arial" w:cs="Arial"/>
          <w:b/>
          <w:bCs/>
          <w:sz w:val="24"/>
        </w:rPr>
        <w:t xml:space="preserve">On </w:t>
      </w:r>
      <w:r w:rsidR="00244627" w:rsidRPr="00244627">
        <w:rPr>
          <w:rFonts w:ascii="Arial" w:hAnsi="Arial" w:cs="Arial"/>
          <w:b/>
          <w:bCs/>
          <w:sz w:val="24"/>
        </w:rPr>
        <w:t>physical layer aspects of small data transmission</w:t>
      </w:r>
    </w:p>
    <w:p w14:paraId="0B080F95" w14:textId="7F2133FE" w:rsidR="002126DC" w:rsidRPr="0043150D" w:rsidRDefault="002126DC" w:rsidP="0043150D">
      <w:pPr>
        <w:ind w:left="1985" w:hanging="1985"/>
        <w:rPr>
          <w:rFonts w:ascii="Arial" w:hAnsi="Arial" w:cs="Arial"/>
          <w:b/>
          <w:bCs/>
          <w:sz w:val="24"/>
        </w:rPr>
      </w:pPr>
      <w:r w:rsidRPr="0043150D">
        <w:rPr>
          <w:rFonts w:ascii="Arial" w:hAnsi="Arial" w:cs="Arial"/>
          <w:b/>
          <w:bCs/>
          <w:sz w:val="24"/>
          <w:szCs w:val="24"/>
        </w:rPr>
        <w:t>Work Item:</w:t>
      </w:r>
      <w:r w:rsidRPr="0043150D">
        <w:rPr>
          <w:rFonts w:ascii="Arial" w:hAnsi="Arial" w:cs="Arial"/>
          <w:b/>
          <w:bCs/>
          <w:sz w:val="24"/>
          <w:szCs w:val="24"/>
        </w:rPr>
        <w:tab/>
      </w:r>
      <w:proofErr w:type="spellStart"/>
      <w:r w:rsidRPr="0043150D">
        <w:rPr>
          <w:rFonts w:ascii="Arial" w:hAnsi="Arial" w:cs="Arial"/>
          <w:b/>
          <w:bCs/>
          <w:sz w:val="24"/>
          <w:szCs w:val="24"/>
        </w:rPr>
        <w:t>NR_SmallData_INACTIVE</w:t>
      </w:r>
      <w:proofErr w:type="spellEnd"/>
      <w:r w:rsidRPr="0043150D">
        <w:rPr>
          <w:rFonts w:ascii="Arial" w:hAnsi="Arial" w:cs="Arial"/>
          <w:b/>
          <w:bCs/>
          <w:sz w:val="24"/>
          <w:szCs w:val="24"/>
        </w:rPr>
        <w:t>-Core</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10F1A8A2" w:rsidR="004A77B1" w:rsidRDefault="009C0599" w:rsidP="00A64A6E">
      <w:bookmarkStart w:id="1" w:name="_Hlk510705081"/>
      <w:r>
        <w:t>RAN#88 initiated a WI on small data transmissions in inactive state [</w:t>
      </w:r>
      <w:r w:rsidR="00400328">
        <w:t>1</w:t>
      </w:r>
      <w:r>
        <w:t>] stating on Note 2 that “</w:t>
      </w:r>
      <w:r w:rsidRPr="009C0599">
        <w:t>Any associated specification work in RAN1 that is needed to support the above set of objectives should be initiated by RAN2 via an LS.</w:t>
      </w:r>
      <w:r>
        <w:t xml:space="preserve">” </w:t>
      </w:r>
    </w:p>
    <w:tbl>
      <w:tblPr>
        <w:tblStyle w:val="TableGrid"/>
        <w:tblW w:w="0" w:type="auto"/>
        <w:tblLook w:val="04A0" w:firstRow="1" w:lastRow="0" w:firstColumn="1" w:lastColumn="0" w:noHBand="0" w:noVBand="1"/>
      </w:tblPr>
      <w:tblGrid>
        <w:gridCol w:w="9629"/>
      </w:tblGrid>
      <w:tr w:rsidR="009C0599" w14:paraId="26A41346" w14:textId="77777777" w:rsidTr="009C0599">
        <w:tc>
          <w:tcPr>
            <w:tcW w:w="9629" w:type="dxa"/>
          </w:tcPr>
          <w:p w14:paraId="7F843BF1" w14:textId="77777777" w:rsidR="009C0599" w:rsidRPr="009C0599" w:rsidRDefault="009C0599" w:rsidP="009C0599">
            <w:pPr>
              <w:pStyle w:val="ListParagraph"/>
              <w:widowControl w:val="0"/>
              <w:numPr>
                <w:ilvl w:val="0"/>
                <w:numId w:val="29"/>
              </w:numPr>
              <w:spacing w:line="259" w:lineRule="auto"/>
              <w:contextualSpacing w:val="0"/>
              <w:jc w:val="both"/>
              <w:rPr>
                <w:sz w:val="20"/>
                <w:szCs w:val="20"/>
              </w:rPr>
            </w:pPr>
            <w:r w:rsidRPr="009C0599">
              <w:rPr>
                <w:sz w:val="20"/>
                <w:szCs w:val="20"/>
              </w:rPr>
              <w:t xml:space="preserve">For </w:t>
            </w:r>
            <w:proofErr w:type="spellStart"/>
            <w:r w:rsidRPr="009C0599">
              <w:rPr>
                <w:sz w:val="20"/>
                <w:szCs w:val="20"/>
              </w:rPr>
              <w:t>the</w:t>
            </w:r>
            <w:proofErr w:type="spellEnd"/>
            <w:r w:rsidRPr="009C0599">
              <w:rPr>
                <w:sz w:val="20"/>
                <w:szCs w:val="20"/>
              </w:rPr>
              <w:t xml:space="preserve"> RRC_INACTIVE </w:t>
            </w:r>
            <w:proofErr w:type="spellStart"/>
            <w:r w:rsidRPr="009C0599">
              <w:rPr>
                <w:sz w:val="20"/>
                <w:szCs w:val="20"/>
              </w:rPr>
              <w:t>state</w:t>
            </w:r>
            <w:proofErr w:type="spellEnd"/>
            <w:r w:rsidRPr="009C0599">
              <w:rPr>
                <w:sz w:val="20"/>
                <w:szCs w:val="20"/>
              </w:rPr>
              <w:t>:</w:t>
            </w:r>
          </w:p>
          <w:p w14:paraId="0EFC92C0" w14:textId="77777777" w:rsidR="009C0599" w:rsidRPr="009C0599" w:rsidRDefault="009C0599" w:rsidP="009C0599">
            <w:pPr>
              <w:pStyle w:val="ListParagraph"/>
              <w:widowControl w:val="0"/>
              <w:numPr>
                <w:ilvl w:val="1"/>
                <w:numId w:val="29"/>
              </w:numPr>
              <w:spacing w:line="259" w:lineRule="auto"/>
              <w:ind w:left="644"/>
              <w:contextualSpacing w:val="0"/>
              <w:jc w:val="both"/>
              <w:rPr>
                <w:sz w:val="20"/>
                <w:szCs w:val="20"/>
              </w:rPr>
            </w:pPr>
            <w:r w:rsidRPr="009C0599">
              <w:rPr>
                <w:sz w:val="20"/>
                <w:szCs w:val="20"/>
              </w:rPr>
              <w:t xml:space="preserve">UL </w:t>
            </w:r>
            <w:proofErr w:type="spellStart"/>
            <w:r w:rsidRPr="009C0599">
              <w:rPr>
                <w:sz w:val="20"/>
                <w:szCs w:val="20"/>
              </w:rPr>
              <w:t>small</w:t>
            </w:r>
            <w:proofErr w:type="spellEnd"/>
            <w:r w:rsidRPr="009C0599">
              <w:rPr>
                <w:sz w:val="20"/>
                <w:szCs w:val="20"/>
              </w:rPr>
              <w:t xml:space="preserve"> data </w:t>
            </w:r>
            <w:proofErr w:type="spellStart"/>
            <w:r w:rsidRPr="009C0599">
              <w:rPr>
                <w:sz w:val="20"/>
                <w:szCs w:val="20"/>
              </w:rPr>
              <w:t>transmissions</w:t>
            </w:r>
            <w:proofErr w:type="spellEnd"/>
            <w:r w:rsidRPr="009C0599">
              <w:rPr>
                <w:sz w:val="20"/>
                <w:szCs w:val="20"/>
              </w:rPr>
              <w:t xml:space="preserve"> for RACH-</w:t>
            </w:r>
            <w:proofErr w:type="spellStart"/>
            <w:r w:rsidRPr="009C0599">
              <w:rPr>
                <w:sz w:val="20"/>
                <w:szCs w:val="20"/>
              </w:rPr>
              <w:t>based</w:t>
            </w:r>
            <w:proofErr w:type="spellEnd"/>
            <w:r w:rsidRPr="009C0599">
              <w:rPr>
                <w:sz w:val="20"/>
                <w:szCs w:val="20"/>
              </w:rPr>
              <w:t xml:space="preserve"> </w:t>
            </w:r>
            <w:proofErr w:type="spellStart"/>
            <w:r w:rsidRPr="009C0599">
              <w:rPr>
                <w:sz w:val="20"/>
                <w:szCs w:val="20"/>
              </w:rPr>
              <w:t>schemes</w:t>
            </w:r>
            <w:proofErr w:type="spellEnd"/>
            <w:r w:rsidRPr="009C0599">
              <w:rPr>
                <w:sz w:val="20"/>
                <w:szCs w:val="20"/>
              </w:rPr>
              <w:t xml:space="preserve"> (i.e. 2-step and 4-step RACH):</w:t>
            </w:r>
          </w:p>
          <w:p w14:paraId="0A968F84" w14:textId="06817104" w:rsidR="009C0599" w:rsidRPr="009C0599" w:rsidRDefault="009C0599" w:rsidP="009C0599">
            <w:pPr>
              <w:pStyle w:val="ListParagraph"/>
              <w:widowControl w:val="0"/>
              <w:numPr>
                <w:ilvl w:val="2"/>
                <w:numId w:val="29"/>
              </w:numPr>
              <w:spacing w:line="259" w:lineRule="auto"/>
              <w:ind w:left="1364"/>
              <w:contextualSpacing w:val="0"/>
              <w:jc w:val="both"/>
              <w:rPr>
                <w:sz w:val="20"/>
                <w:szCs w:val="20"/>
              </w:rPr>
            </w:pPr>
            <w:bookmarkStart w:id="2" w:name="_Hlk26863976"/>
            <w:r w:rsidRPr="009C0599">
              <w:rPr>
                <w:sz w:val="20"/>
                <w:szCs w:val="20"/>
              </w:rPr>
              <w:t xml:space="preserve">General </w:t>
            </w:r>
            <w:proofErr w:type="spellStart"/>
            <w:r w:rsidRPr="009C0599">
              <w:rPr>
                <w:sz w:val="20"/>
                <w:szCs w:val="20"/>
              </w:rPr>
              <w:t>procedure</w:t>
            </w:r>
            <w:proofErr w:type="spellEnd"/>
            <w:r w:rsidRPr="009C0599">
              <w:rPr>
                <w:sz w:val="20"/>
                <w:szCs w:val="20"/>
              </w:rPr>
              <w:t xml:space="preserve"> to </w:t>
            </w:r>
            <w:proofErr w:type="spellStart"/>
            <w:r w:rsidRPr="009C0599">
              <w:rPr>
                <w:sz w:val="20"/>
                <w:szCs w:val="20"/>
              </w:rPr>
              <w:t>enable</w:t>
            </w:r>
            <w:proofErr w:type="spellEnd"/>
            <w:r w:rsidRPr="009C0599">
              <w:rPr>
                <w:sz w:val="20"/>
                <w:szCs w:val="20"/>
              </w:rPr>
              <w:t xml:space="preserve"> UP data transmission for </w:t>
            </w:r>
            <w:proofErr w:type="spellStart"/>
            <w:r w:rsidRPr="009C0599">
              <w:rPr>
                <w:sz w:val="20"/>
                <w:szCs w:val="20"/>
              </w:rPr>
              <w:t>small</w:t>
            </w:r>
            <w:proofErr w:type="spellEnd"/>
            <w:r w:rsidRPr="009C0599">
              <w:rPr>
                <w:sz w:val="20"/>
                <w:szCs w:val="20"/>
              </w:rPr>
              <w:t xml:space="preserve"> data </w:t>
            </w:r>
            <w:proofErr w:type="spellStart"/>
            <w:r w:rsidRPr="009C0599">
              <w:rPr>
                <w:sz w:val="20"/>
                <w:szCs w:val="20"/>
              </w:rPr>
              <w:t>packets</w:t>
            </w:r>
            <w:proofErr w:type="spellEnd"/>
            <w:r w:rsidRPr="009C0599">
              <w:rPr>
                <w:sz w:val="20"/>
                <w:szCs w:val="20"/>
              </w:rPr>
              <w:t xml:space="preserve"> </w:t>
            </w:r>
            <w:proofErr w:type="spellStart"/>
            <w:r w:rsidRPr="009C0599">
              <w:rPr>
                <w:sz w:val="20"/>
                <w:szCs w:val="20"/>
              </w:rPr>
              <w:t>from</w:t>
            </w:r>
            <w:proofErr w:type="spellEnd"/>
            <w:r w:rsidRPr="009C0599">
              <w:rPr>
                <w:sz w:val="20"/>
                <w:szCs w:val="20"/>
              </w:rPr>
              <w:t xml:space="preserve"> INACTIVE </w:t>
            </w:r>
            <w:proofErr w:type="spellStart"/>
            <w:r w:rsidRPr="009C0599">
              <w:rPr>
                <w:sz w:val="20"/>
                <w:szCs w:val="20"/>
              </w:rPr>
              <w:t>state</w:t>
            </w:r>
            <w:proofErr w:type="spellEnd"/>
            <w:r w:rsidRPr="009C0599">
              <w:rPr>
                <w:sz w:val="20"/>
                <w:szCs w:val="20"/>
              </w:rPr>
              <w:t xml:space="preserve"> (</w:t>
            </w:r>
            <w:proofErr w:type="spellStart"/>
            <w:r w:rsidRPr="009C0599">
              <w:rPr>
                <w:sz w:val="20"/>
                <w:szCs w:val="20"/>
              </w:rPr>
              <w:t>e.g</w:t>
            </w:r>
            <w:proofErr w:type="spellEnd"/>
            <w:r w:rsidRPr="009C0599">
              <w:rPr>
                <w:sz w:val="20"/>
                <w:szCs w:val="20"/>
              </w:rPr>
              <w:t xml:space="preserve">. </w:t>
            </w:r>
            <w:proofErr w:type="spellStart"/>
            <w:r w:rsidRPr="009C0599">
              <w:rPr>
                <w:sz w:val="20"/>
                <w:szCs w:val="20"/>
              </w:rPr>
              <w:t>using</w:t>
            </w:r>
            <w:proofErr w:type="spellEnd"/>
            <w:r w:rsidRPr="009C0599">
              <w:rPr>
                <w:sz w:val="20"/>
                <w:szCs w:val="20"/>
              </w:rPr>
              <w:t xml:space="preserve"> MSGA </w:t>
            </w:r>
            <w:proofErr w:type="spellStart"/>
            <w:r w:rsidRPr="009C0599">
              <w:rPr>
                <w:sz w:val="20"/>
                <w:szCs w:val="20"/>
              </w:rPr>
              <w:t>or</w:t>
            </w:r>
            <w:proofErr w:type="spellEnd"/>
            <w:r w:rsidRPr="009C0599">
              <w:rPr>
                <w:sz w:val="20"/>
                <w:szCs w:val="20"/>
              </w:rPr>
              <w:t xml:space="preserve"> MSG3) </w:t>
            </w:r>
            <w:bookmarkEnd w:id="2"/>
            <w:r w:rsidRPr="009C0599">
              <w:rPr>
                <w:sz w:val="20"/>
                <w:szCs w:val="20"/>
              </w:rPr>
              <w:t>[RAN2]</w:t>
            </w:r>
          </w:p>
          <w:p w14:paraId="4D0C8488" w14:textId="77777777" w:rsidR="009C0599" w:rsidRPr="009C0599" w:rsidRDefault="009C0599" w:rsidP="009C0599">
            <w:pPr>
              <w:pStyle w:val="ListParagraph"/>
              <w:widowControl w:val="0"/>
              <w:numPr>
                <w:ilvl w:val="2"/>
                <w:numId w:val="29"/>
              </w:numPr>
              <w:spacing w:line="259" w:lineRule="auto"/>
              <w:ind w:left="1364"/>
              <w:contextualSpacing w:val="0"/>
              <w:jc w:val="both"/>
              <w:rPr>
                <w:sz w:val="20"/>
                <w:szCs w:val="20"/>
              </w:rPr>
            </w:pPr>
            <w:proofErr w:type="spellStart"/>
            <w:r w:rsidRPr="009C0599">
              <w:rPr>
                <w:sz w:val="20"/>
                <w:szCs w:val="20"/>
              </w:rPr>
              <w:t>Enable</w:t>
            </w:r>
            <w:proofErr w:type="spellEnd"/>
            <w:r w:rsidRPr="009C0599">
              <w:rPr>
                <w:sz w:val="20"/>
                <w:szCs w:val="20"/>
              </w:rPr>
              <w:t xml:space="preserve"> </w:t>
            </w:r>
            <w:proofErr w:type="spellStart"/>
            <w:r w:rsidRPr="009C0599">
              <w:rPr>
                <w:sz w:val="20"/>
                <w:szCs w:val="20"/>
              </w:rPr>
              <w:t>flexible</w:t>
            </w:r>
            <w:proofErr w:type="spellEnd"/>
            <w:r w:rsidRPr="009C0599">
              <w:rPr>
                <w:sz w:val="20"/>
                <w:szCs w:val="20"/>
              </w:rPr>
              <w:t xml:space="preserve"> </w:t>
            </w:r>
            <w:proofErr w:type="spellStart"/>
            <w:r w:rsidRPr="009C0599">
              <w:rPr>
                <w:sz w:val="20"/>
                <w:szCs w:val="20"/>
              </w:rPr>
              <w:t>payload</w:t>
            </w:r>
            <w:proofErr w:type="spellEnd"/>
            <w:r w:rsidRPr="009C0599">
              <w:rPr>
                <w:sz w:val="20"/>
                <w:szCs w:val="20"/>
              </w:rPr>
              <w:t xml:space="preserve"> </w:t>
            </w:r>
            <w:proofErr w:type="spellStart"/>
            <w:r w:rsidRPr="009C0599">
              <w:rPr>
                <w:sz w:val="20"/>
                <w:szCs w:val="20"/>
              </w:rPr>
              <w:t>sizes</w:t>
            </w:r>
            <w:proofErr w:type="spellEnd"/>
            <w:r w:rsidRPr="009C0599">
              <w:rPr>
                <w:sz w:val="20"/>
                <w:szCs w:val="20"/>
              </w:rPr>
              <w:t xml:space="preserve"> </w:t>
            </w:r>
            <w:proofErr w:type="spellStart"/>
            <w:r w:rsidRPr="009C0599">
              <w:rPr>
                <w:sz w:val="20"/>
                <w:szCs w:val="20"/>
              </w:rPr>
              <w:t>larger</w:t>
            </w:r>
            <w:proofErr w:type="spellEnd"/>
            <w:r w:rsidRPr="009C0599">
              <w:rPr>
                <w:sz w:val="20"/>
                <w:szCs w:val="20"/>
              </w:rPr>
              <w:t xml:space="preserve"> </w:t>
            </w:r>
            <w:proofErr w:type="spellStart"/>
            <w:r w:rsidRPr="009C0599">
              <w:rPr>
                <w:sz w:val="20"/>
                <w:szCs w:val="20"/>
              </w:rPr>
              <w:t>than</w:t>
            </w:r>
            <w:proofErr w:type="spellEnd"/>
            <w:r w:rsidRPr="009C0599">
              <w:rPr>
                <w:sz w:val="20"/>
                <w:szCs w:val="20"/>
              </w:rPr>
              <w:t xml:space="preserve"> </w:t>
            </w:r>
            <w:proofErr w:type="spellStart"/>
            <w:r w:rsidRPr="009C0599">
              <w:rPr>
                <w:sz w:val="20"/>
                <w:szCs w:val="20"/>
              </w:rPr>
              <w:t>the</w:t>
            </w:r>
            <w:proofErr w:type="spellEnd"/>
            <w:r w:rsidRPr="009C0599">
              <w:rPr>
                <w:sz w:val="20"/>
                <w:szCs w:val="20"/>
              </w:rPr>
              <w:t xml:space="preserve"> Rel-16 CCCH </w:t>
            </w:r>
            <w:proofErr w:type="spellStart"/>
            <w:r w:rsidRPr="009C0599">
              <w:rPr>
                <w:sz w:val="20"/>
                <w:szCs w:val="20"/>
              </w:rPr>
              <w:t>message</w:t>
            </w:r>
            <w:proofErr w:type="spellEnd"/>
            <w:r w:rsidRPr="009C0599">
              <w:rPr>
                <w:sz w:val="20"/>
                <w:szCs w:val="20"/>
              </w:rPr>
              <w:t xml:space="preserve"> </w:t>
            </w:r>
            <w:proofErr w:type="spellStart"/>
            <w:r w:rsidRPr="009C0599">
              <w:rPr>
                <w:sz w:val="20"/>
                <w:szCs w:val="20"/>
              </w:rPr>
              <w:t>size</w:t>
            </w:r>
            <w:proofErr w:type="spellEnd"/>
            <w:r w:rsidRPr="009C0599">
              <w:rPr>
                <w:sz w:val="20"/>
                <w:szCs w:val="20"/>
              </w:rPr>
              <w:t xml:space="preserve"> </w:t>
            </w:r>
            <w:proofErr w:type="spellStart"/>
            <w:r w:rsidRPr="009C0599">
              <w:rPr>
                <w:sz w:val="20"/>
                <w:szCs w:val="20"/>
              </w:rPr>
              <w:t>that</w:t>
            </w:r>
            <w:proofErr w:type="spellEnd"/>
            <w:r w:rsidRPr="009C0599">
              <w:rPr>
                <w:sz w:val="20"/>
                <w:szCs w:val="20"/>
              </w:rPr>
              <w:t xml:space="preserve"> is </w:t>
            </w:r>
            <w:proofErr w:type="spellStart"/>
            <w:r w:rsidRPr="009C0599">
              <w:rPr>
                <w:sz w:val="20"/>
                <w:szCs w:val="20"/>
              </w:rPr>
              <w:t>possible</w:t>
            </w:r>
            <w:proofErr w:type="spellEnd"/>
            <w:r w:rsidRPr="009C0599">
              <w:rPr>
                <w:sz w:val="20"/>
                <w:szCs w:val="20"/>
              </w:rPr>
              <w:t xml:space="preserve"> </w:t>
            </w:r>
            <w:proofErr w:type="spellStart"/>
            <w:r w:rsidRPr="009C0599">
              <w:rPr>
                <w:sz w:val="20"/>
                <w:szCs w:val="20"/>
              </w:rPr>
              <w:t>currently</w:t>
            </w:r>
            <w:proofErr w:type="spellEnd"/>
            <w:r w:rsidRPr="009C0599">
              <w:rPr>
                <w:sz w:val="20"/>
                <w:szCs w:val="20"/>
              </w:rPr>
              <w:t xml:space="preserve"> for INACTIVE </w:t>
            </w:r>
            <w:proofErr w:type="spellStart"/>
            <w:r w:rsidRPr="009C0599">
              <w:rPr>
                <w:sz w:val="20"/>
                <w:szCs w:val="20"/>
              </w:rPr>
              <w:t>state</w:t>
            </w:r>
            <w:proofErr w:type="spellEnd"/>
            <w:r w:rsidRPr="009C0599">
              <w:rPr>
                <w:sz w:val="20"/>
                <w:szCs w:val="20"/>
              </w:rPr>
              <w:t xml:space="preserve"> for MSGA and MSG3 to </w:t>
            </w:r>
            <w:proofErr w:type="spellStart"/>
            <w:r w:rsidRPr="009C0599">
              <w:rPr>
                <w:sz w:val="20"/>
                <w:szCs w:val="20"/>
              </w:rPr>
              <w:t>support</w:t>
            </w:r>
            <w:proofErr w:type="spellEnd"/>
            <w:r w:rsidRPr="009C0599">
              <w:rPr>
                <w:sz w:val="20"/>
                <w:szCs w:val="20"/>
              </w:rPr>
              <w:t xml:space="preserve"> UP data transmission in UL (</w:t>
            </w:r>
            <w:proofErr w:type="spellStart"/>
            <w:r w:rsidRPr="009C0599">
              <w:rPr>
                <w:sz w:val="20"/>
                <w:szCs w:val="20"/>
              </w:rPr>
              <w:t>actual</w:t>
            </w:r>
            <w:proofErr w:type="spellEnd"/>
            <w:r w:rsidRPr="009C0599">
              <w:rPr>
                <w:sz w:val="20"/>
                <w:szCs w:val="20"/>
              </w:rPr>
              <w:t xml:space="preserve"> </w:t>
            </w:r>
            <w:proofErr w:type="spellStart"/>
            <w:r w:rsidRPr="009C0599">
              <w:rPr>
                <w:sz w:val="20"/>
                <w:szCs w:val="20"/>
              </w:rPr>
              <w:t>payload</w:t>
            </w:r>
            <w:proofErr w:type="spellEnd"/>
            <w:r w:rsidRPr="009C0599">
              <w:rPr>
                <w:sz w:val="20"/>
                <w:szCs w:val="20"/>
              </w:rPr>
              <w:t xml:space="preserve"> </w:t>
            </w:r>
            <w:proofErr w:type="spellStart"/>
            <w:r w:rsidRPr="009C0599">
              <w:rPr>
                <w:sz w:val="20"/>
                <w:szCs w:val="20"/>
              </w:rPr>
              <w:t>size</w:t>
            </w:r>
            <w:proofErr w:type="spellEnd"/>
            <w:r w:rsidRPr="009C0599">
              <w:rPr>
                <w:sz w:val="20"/>
                <w:szCs w:val="20"/>
              </w:rPr>
              <w:t xml:space="preserve"> </w:t>
            </w:r>
            <w:proofErr w:type="spellStart"/>
            <w:r w:rsidRPr="009C0599">
              <w:rPr>
                <w:sz w:val="20"/>
                <w:szCs w:val="20"/>
              </w:rPr>
              <w:t>can</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up</w:t>
            </w:r>
            <w:proofErr w:type="spellEnd"/>
            <w:r w:rsidRPr="009C0599">
              <w:rPr>
                <w:sz w:val="20"/>
                <w:szCs w:val="20"/>
              </w:rPr>
              <w:t xml:space="preserve"> to </w:t>
            </w:r>
            <w:proofErr w:type="spellStart"/>
            <w:r w:rsidRPr="009C0599">
              <w:rPr>
                <w:sz w:val="20"/>
                <w:szCs w:val="20"/>
              </w:rPr>
              <w:t>network</w:t>
            </w:r>
            <w:proofErr w:type="spellEnd"/>
            <w:r w:rsidRPr="009C0599">
              <w:rPr>
                <w:sz w:val="20"/>
                <w:szCs w:val="20"/>
              </w:rPr>
              <w:t xml:space="preserve"> </w:t>
            </w:r>
            <w:proofErr w:type="spellStart"/>
            <w:r w:rsidRPr="009C0599">
              <w:rPr>
                <w:sz w:val="20"/>
                <w:szCs w:val="20"/>
              </w:rPr>
              <w:t>configuration</w:t>
            </w:r>
            <w:proofErr w:type="spellEnd"/>
            <w:r w:rsidRPr="009C0599">
              <w:rPr>
                <w:sz w:val="20"/>
                <w:szCs w:val="20"/>
              </w:rPr>
              <w:t xml:space="preserve">) [RAN2] </w:t>
            </w:r>
          </w:p>
          <w:p w14:paraId="74453D7B" w14:textId="77777777" w:rsidR="009C0599" w:rsidRPr="009C0599" w:rsidRDefault="009C0599" w:rsidP="009C0599">
            <w:pPr>
              <w:pStyle w:val="ListParagraph"/>
              <w:widowControl w:val="0"/>
              <w:numPr>
                <w:ilvl w:val="2"/>
                <w:numId w:val="29"/>
              </w:numPr>
              <w:spacing w:line="259" w:lineRule="auto"/>
              <w:ind w:left="1364"/>
              <w:contextualSpacing w:val="0"/>
              <w:jc w:val="both"/>
              <w:rPr>
                <w:sz w:val="20"/>
                <w:szCs w:val="20"/>
              </w:rPr>
            </w:pPr>
            <w:proofErr w:type="spellStart"/>
            <w:r w:rsidRPr="009C0599">
              <w:rPr>
                <w:sz w:val="20"/>
                <w:szCs w:val="20"/>
              </w:rPr>
              <w:t>Context</w:t>
            </w:r>
            <w:proofErr w:type="spellEnd"/>
            <w:r w:rsidRPr="009C0599">
              <w:rPr>
                <w:sz w:val="20"/>
                <w:szCs w:val="20"/>
              </w:rPr>
              <w:t xml:space="preserve"> </w:t>
            </w:r>
            <w:proofErr w:type="spellStart"/>
            <w:r w:rsidRPr="009C0599">
              <w:rPr>
                <w:sz w:val="20"/>
                <w:szCs w:val="20"/>
              </w:rPr>
              <w:t>fetch</w:t>
            </w:r>
            <w:proofErr w:type="spellEnd"/>
            <w:r w:rsidRPr="009C0599">
              <w:rPr>
                <w:sz w:val="20"/>
                <w:szCs w:val="20"/>
              </w:rPr>
              <w:t xml:space="preserve"> and data </w:t>
            </w:r>
            <w:proofErr w:type="spellStart"/>
            <w:r w:rsidRPr="009C0599">
              <w:rPr>
                <w:sz w:val="20"/>
                <w:szCs w:val="20"/>
              </w:rPr>
              <w:t>forwarding</w:t>
            </w:r>
            <w:proofErr w:type="spellEnd"/>
            <w:r w:rsidRPr="009C0599">
              <w:rPr>
                <w:sz w:val="20"/>
                <w:szCs w:val="20"/>
              </w:rPr>
              <w:t xml:space="preserve"> (</w:t>
            </w:r>
            <w:proofErr w:type="spellStart"/>
            <w:r w:rsidRPr="009C0599">
              <w:rPr>
                <w:sz w:val="20"/>
                <w:szCs w:val="20"/>
              </w:rPr>
              <w:t>with</w:t>
            </w:r>
            <w:proofErr w:type="spellEnd"/>
            <w:r w:rsidRPr="009C0599">
              <w:rPr>
                <w:sz w:val="20"/>
                <w:szCs w:val="20"/>
              </w:rPr>
              <w:t xml:space="preserve"> and </w:t>
            </w:r>
            <w:proofErr w:type="spellStart"/>
            <w:r w:rsidRPr="009C0599">
              <w:rPr>
                <w:sz w:val="20"/>
                <w:szCs w:val="20"/>
              </w:rPr>
              <w:t>without</w:t>
            </w:r>
            <w:proofErr w:type="spellEnd"/>
            <w:r w:rsidRPr="009C0599">
              <w:rPr>
                <w:sz w:val="20"/>
                <w:szCs w:val="20"/>
              </w:rPr>
              <w:t xml:space="preserve"> </w:t>
            </w:r>
            <w:proofErr w:type="spellStart"/>
            <w:r w:rsidRPr="009C0599">
              <w:rPr>
                <w:sz w:val="20"/>
                <w:szCs w:val="20"/>
              </w:rPr>
              <w:t>anchor</w:t>
            </w:r>
            <w:proofErr w:type="spellEnd"/>
            <w:r w:rsidRPr="009C0599">
              <w:rPr>
                <w:sz w:val="20"/>
                <w:szCs w:val="20"/>
              </w:rPr>
              <w:t xml:space="preserve"> </w:t>
            </w:r>
            <w:proofErr w:type="spellStart"/>
            <w:r w:rsidRPr="009C0599">
              <w:rPr>
                <w:sz w:val="20"/>
                <w:szCs w:val="20"/>
              </w:rPr>
              <w:t>relocation</w:t>
            </w:r>
            <w:proofErr w:type="spellEnd"/>
            <w:r w:rsidRPr="009C0599">
              <w:rPr>
                <w:sz w:val="20"/>
                <w:szCs w:val="20"/>
              </w:rPr>
              <w:t xml:space="preserve">) in INACTIVE </w:t>
            </w:r>
            <w:proofErr w:type="spellStart"/>
            <w:r w:rsidRPr="009C0599">
              <w:rPr>
                <w:sz w:val="20"/>
                <w:szCs w:val="20"/>
              </w:rPr>
              <w:t>state</w:t>
            </w:r>
            <w:proofErr w:type="spellEnd"/>
            <w:r w:rsidRPr="009C0599">
              <w:rPr>
                <w:sz w:val="20"/>
                <w:szCs w:val="20"/>
              </w:rPr>
              <w:t xml:space="preserve"> for RACH-</w:t>
            </w:r>
            <w:proofErr w:type="spellStart"/>
            <w:r w:rsidRPr="009C0599">
              <w:rPr>
                <w:sz w:val="20"/>
                <w:szCs w:val="20"/>
              </w:rPr>
              <w:t>based</w:t>
            </w:r>
            <w:proofErr w:type="spellEnd"/>
            <w:r w:rsidRPr="009C0599">
              <w:rPr>
                <w:sz w:val="20"/>
                <w:szCs w:val="20"/>
              </w:rPr>
              <w:t xml:space="preserve"> </w:t>
            </w:r>
            <w:proofErr w:type="spellStart"/>
            <w:r w:rsidRPr="009C0599">
              <w:rPr>
                <w:sz w:val="20"/>
                <w:szCs w:val="20"/>
              </w:rPr>
              <w:t>solutions</w:t>
            </w:r>
            <w:proofErr w:type="spellEnd"/>
            <w:r w:rsidRPr="009C0599">
              <w:rPr>
                <w:sz w:val="20"/>
                <w:szCs w:val="20"/>
              </w:rPr>
              <w:t xml:space="preserve"> [RAN2, RAN3]</w:t>
            </w:r>
          </w:p>
          <w:p w14:paraId="1F547CFD" w14:textId="77777777" w:rsidR="009C0599" w:rsidRPr="009C0599" w:rsidRDefault="009C0599" w:rsidP="009C0599">
            <w:pPr>
              <w:pStyle w:val="ListParagraph"/>
              <w:widowControl w:val="0"/>
              <w:spacing w:line="259" w:lineRule="auto"/>
              <w:ind w:left="1004"/>
              <w:rPr>
                <w:sz w:val="20"/>
                <w:szCs w:val="20"/>
              </w:rPr>
            </w:pPr>
            <w:proofErr w:type="spellStart"/>
            <w:r w:rsidRPr="009C0599">
              <w:rPr>
                <w:sz w:val="20"/>
                <w:szCs w:val="20"/>
              </w:rPr>
              <w:t>Note</w:t>
            </w:r>
            <w:proofErr w:type="spellEnd"/>
            <w:r w:rsidRPr="009C0599">
              <w:rPr>
                <w:sz w:val="20"/>
                <w:szCs w:val="20"/>
              </w:rPr>
              <w:t xml:space="preserve"> 1: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security</w:t>
            </w:r>
            <w:proofErr w:type="spellEnd"/>
            <w:r w:rsidRPr="009C0599">
              <w:rPr>
                <w:sz w:val="20"/>
                <w:szCs w:val="20"/>
              </w:rPr>
              <w:t xml:space="preserve"> </w:t>
            </w:r>
            <w:proofErr w:type="spellStart"/>
            <w:r w:rsidRPr="009C0599">
              <w:rPr>
                <w:sz w:val="20"/>
                <w:szCs w:val="20"/>
              </w:rPr>
              <w:t>aspects</w:t>
            </w:r>
            <w:proofErr w:type="spellEnd"/>
            <w:r w:rsidRPr="009C0599">
              <w:rPr>
                <w:sz w:val="20"/>
                <w:szCs w:val="20"/>
              </w:rPr>
              <w:t xml:space="preserve"> of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above</w:t>
            </w:r>
            <w:proofErr w:type="spellEnd"/>
            <w:r w:rsidRPr="009C0599">
              <w:rPr>
                <w:sz w:val="20"/>
                <w:szCs w:val="20"/>
              </w:rPr>
              <w:t xml:space="preserve"> </w:t>
            </w:r>
            <w:proofErr w:type="spellStart"/>
            <w:r w:rsidRPr="009C0599">
              <w:rPr>
                <w:sz w:val="20"/>
                <w:szCs w:val="20"/>
              </w:rPr>
              <w:t>solutions</w:t>
            </w:r>
            <w:proofErr w:type="spellEnd"/>
            <w:r w:rsidRPr="009C0599">
              <w:rPr>
                <w:sz w:val="20"/>
                <w:szCs w:val="20"/>
              </w:rPr>
              <w:t xml:space="preserve"> </w:t>
            </w:r>
            <w:proofErr w:type="spellStart"/>
            <w:r w:rsidRPr="009C0599">
              <w:rPr>
                <w:sz w:val="20"/>
                <w:szCs w:val="20"/>
              </w:rPr>
              <w:t>should</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checked</w:t>
            </w:r>
            <w:proofErr w:type="spellEnd"/>
            <w:r w:rsidRPr="009C0599">
              <w:rPr>
                <w:sz w:val="20"/>
                <w:szCs w:val="20"/>
              </w:rPr>
              <w:t xml:space="preserve"> </w:t>
            </w:r>
            <w:proofErr w:type="spellStart"/>
            <w:r w:rsidRPr="009C0599">
              <w:rPr>
                <w:sz w:val="20"/>
                <w:szCs w:val="20"/>
              </w:rPr>
              <w:t>with</w:t>
            </w:r>
            <w:proofErr w:type="spellEnd"/>
            <w:r w:rsidRPr="009C0599">
              <w:rPr>
                <w:sz w:val="20"/>
                <w:szCs w:val="20"/>
              </w:rPr>
              <w:t xml:space="preserve"> SA3</w:t>
            </w:r>
          </w:p>
          <w:p w14:paraId="074BBF92" w14:textId="77777777" w:rsidR="009C0599" w:rsidRPr="009C0599" w:rsidRDefault="009C0599" w:rsidP="009C0599">
            <w:pPr>
              <w:pStyle w:val="ListParagraph"/>
              <w:widowControl w:val="0"/>
              <w:numPr>
                <w:ilvl w:val="1"/>
                <w:numId w:val="29"/>
              </w:numPr>
              <w:snapToGrid w:val="0"/>
              <w:spacing w:line="259" w:lineRule="auto"/>
              <w:ind w:left="644"/>
              <w:contextualSpacing w:val="0"/>
              <w:jc w:val="both"/>
              <w:rPr>
                <w:sz w:val="20"/>
                <w:szCs w:val="20"/>
              </w:rPr>
            </w:pPr>
            <w:r w:rsidRPr="009C0599">
              <w:rPr>
                <w:sz w:val="20"/>
                <w:szCs w:val="20"/>
              </w:rPr>
              <w:t xml:space="preserve">Transmission of UL data on </w:t>
            </w:r>
            <w:proofErr w:type="spellStart"/>
            <w:r w:rsidRPr="009C0599">
              <w:rPr>
                <w:sz w:val="20"/>
                <w:szCs w:val="20"/>
              </w:rPr>
              <w:t>pre-configured</w:t>
            </w:r>
            <w:proofErr w:type="spellEnd"/>
            <w:r w:rsidRPr="009C0599">
              <w:rPr>
                <w:sz w:val="20"/>
                <w:szCs w:val="20"/>
              </w:rPr>
              <w:t xml:space="preserve"> PUSCH </w:t>
            </w:r>
            <w:proofErr w:type="spellStart"/>
            <w:r w:rsidRPr="009C0599">
              <w:rPr>
                <w:sz w:val="20"/>
                <w:szCs w:val="20"/>
              </w:rPr>
              <w:t>resources</w:t>
            </w:r>
            <w:proofErr w:type="spellEnd"/>
            <w:r w:rsidRPr="009C0599">
              <w:rPr>
                <w:sz w:val="20"/>
                <w:szCs w:val="20"/>
              </w:rPr>
              <w:t xml:space="preserve"> (i.e. </w:t>
            </w:r>
            <w:proofErr w:type="spellStart"/>
            <w:r w:rsidRPr="009C0599">
              <w:rPr>
                <w:sz w:val="20"/>
                <w:szCs w:val="20"/>
              </w:rPr>
              <w:t>reusing</w:t>
            </w:r>
            <w:proofErr w:type="spellEnd"/>
            <w:r w:rsidRPr="009C0599">
              <w:rPr>
                <w:sz w:val="20"/>
                <w:szCs w:val="20"/>
              </w:rPr>
              <w:t xml:space="preserve">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configured</w:t>
            </w:r>
            <w:proofErr w:type="spellEnd"/>
            <w:r w:rsidRPr="009C0599">
              <w:rPr>
                <w:sz w:val="20"/>
                <w:szCs w:val="20"/>
              </w:rPr>
              <w:t xml:space="preserve"> </w:t>
            </w:r>
            <w:proofErr w:type="spellStart"/>
            <w:r w:rsidRPr="009C0599">
              <w:rPr>
                <w:sz w:val="20"/>
                <w:szCs w:val="20"/>
              </w:rPr>
              <w:t>grant</w:t>
            </w:r>
            <w:proofErr w:type="spellEnd"/>
            <w:r w:rsidRPr="009C0599">
              <w:rPr>
                <w:sz w:val="20"/>
                <w:szCs w:val="20"/>
              </w:rPr>
              <w:t xml:space="preserve"> </w:t>
            </w:r>
            <w:proofErr w:type="spellStart"/>
            <w:r w:rsidRPr="009C0599">
              <w:rPr>
                <w:sz w:val="20"/>
                <w:szCs w:val="20"/>
              </w:rPr>
              <w:t>type</w:t>
            </w:r>
            <w:proofErr w:type="spellEnd"/>
            <w:r w:rsidRPr="009C0599">
              <w:rPr>
                <w:sz w:val="20"/>
                <w:szCs w:val="20"/>
              </w:rPr>
              <w:t xml:space="preserve"> 1) – </w:t>
            </w:r>
            <w:proofErr w:type="spellStart"/>
            <w:r w:rsidRPr="009C0599">
              <w:rPr>
                <w:sz w:val="20"/>
                <w:szCs w:val="20"/>
              </w:rPr>
              <w:t>when</w:t>
            </w:r>
            <w:proofErr w:type="spellEnd"/>
            <w:r w:rsidRPr="009C0599">
              <w:rPr>
                <w:sz w:val="20"/>
                <w:szCs w:val="20"/>
              </w:rPr>
              <w:t xml:space="preserve"> TA is </w:t>
            </w:r>
            <w:proofErr w:type="spellStart"/>
            <w:r w:rsidRPr="009C0599">
              <w:rPr>
                <w:sz w:val="20"/>
                <w:szCs w:val="20"/>
              </w:rPr>
              <w:t>valid</w:t>
            </w:r>
            <w:proofErr w:type="spellEnd"/>
          </w:p>
          <w:p w14:paraId="0000E65C" w14:textId="77777777" w:rsidR="009C0599" w:rsidRPr="009C0599" w:rsidRDefault="009C0599" w:rsidP="009C0599">
            <w:pPr>
              <w:pStyle w:val="ListParagraph"/>
              <w:widowControl w:val="0"/>
              <w:numPr>
                <w:ilvl w:val="2"/>
                <w:numId w:val="29"/>
              </w:numPr>
              <w:snapToGrid w:val="0"/>
              <w:spacing w:line="259" w:lineRule="auto"/>
              <w:ind w:left="1364"/>
              <w:contextualSpacing w:val="0"/>
              <w:jc w:val="both"/>
              <w:rPr>
                <w:sz w:val="20"/>
                <w:szCs w:val="20"/>
              </w:rPr>
            </w:pPr>
            <w:r w:rsidRPr="009C0599">
              <w:rPr>
                <w:sz w:val="20"/>
                <w:szCs w:val="20"/>
              </w:rPr>
              <w:t xml:space="preserve">General </w:t>
            </w:r>
            <w:proofErr w:type="spellStart"/>
            <w:r w:rsidRPr="009C0599">
              <w:rPr>
                <w:sz w:val="20"/>
                <w:szCs w:val="20"/>
              </w:rPr>
              <w:t>procedure</w:t>
            </w:r>
            <w:proofErr w:type="spellEnd"/>
            <w:r w:rsidRPr="009C0599">
              <w:rPr>
                <w:sz w:val="20"/>
                <w:szCs w:val="20"/>
              </w:rPr>
              <w:t xml:space="preserve"> for </w:t>
            </w:r>
            <w:proofErr w:type="spellStart"/>
            <w:r w:rsidRPr="009C0599">
              <w:rPr>
                <w:sz w:val="20"/>
                <w:szCs w:val="20"/>
              </w:rPr>
              <w:t>small</w:t>
            </w:r>
            <w:proofErr w:type="spellEnd"/>
            <w:r w:rsidRPr="009C0599">
              <w:rPr>
                <w:sz w:val="20"/>
                <w:szCs w:val="20"/>
              </w:rPr>
              <w:t xml:space="preserve"> data transmission </w:t>
            </w:r>
            <w:proofErr w:type="spellStart"/>
            <w:r w:rsidRPr="009C0599">
              <w:rPr>
                <w:sz w:val="20"/>
                <w:szCs w:val="20"/>
              </w:rPr>
              <w:t>over</w:t>
            </w:r>
            <w:proofErr w:type="spellEnd"/>
            <w:r w:rsidRPr="009C0599">
              <w:rPr>
                <w:sz w:val="20"/>
                <w:szCs w:val="20"/>
              </w:rPr>
              <w:t xml:space="preserve"> </w:t>
            </w:r>
            <w:proofErr w:type="spellStart"/>
            <w:r w:rsidRPr="009C0599">
              <w:rPr>
                <w:sz w:val="20"/>
                <w:szCs w:val="20"/>
              </w:rPr>
              <w:t>configured</w:t>
            </w:r>
            <w:proofErr w:type="spellEnd"/>
            <w:r w:rsidRPr="009C0599">
              <w:rPr>
                <w:sz w:val="20"/>
                <w:szCs w:val="20"/>
              </w:rPr>
              <w:t xml:space="preserve"> </w:t>
            </w:r>
            <w:proofErr w:type="spellStart"/>
            <w:r w:rsidRPr="009C0599">
              <w:rPr>
                <w:sz w:val="20"/>
                <w:szCs w:val="20"/>
              </w:rPr>
              <w:t>grant</w:t>
            </w:r>
            <w:proofErr w:type="spellEnd"/>
            <w:r w:rsidRPr="009C0599">
              <w:rPr>
                <w:sz w:val="20"/>
                <w:szCs w:val="20"/>
              </w:rPr>
              <w:t xml:space="preserve"> </w:t>
            </w:r>
            <w:proofErr w:type="spellStart"/>
            <w:r w:rsidRPr="009C0599">
              <w:rPr>
                <w:sz w:val="20"/>
                <w:szCs w:val="20"/>
              </w:rPr>
              <w:t>type</w:t>
            </w:r>
            <w:proofErr w:type="spellEnd"/>
            <w:r w:rsidRPr="009C0599">
              <w:rPr>
                <w:sz w:val="20"/>
                <w:szCs w:val="20"/>
              </w:rPr>
              <w:t xml:space="preserve"> 1 </w:t>
            </w:r>
            <w:proofErr w:type="spellStart"/>
            <w:r w:rsidRPr="009C0599">
              <w:rPr>
                <w:sz w:val="20"/>
                <w:szCs w:val="20"/>
              </w:rPr>
              <w:t>resources</w:t>
            </w:r>
            <w:proofErr w:type="spellEnd"/>
            <w:r w:rsidRPr="009C0599">
              <w:rPr>
                <w:sz w:val="20"/>
                <w:szCs w:val="20"/>
              </w:rPr>
              <w:t xml:space="preserve"> </w:t>
            </w:r>
            <w:proofErr w:type="spellStart"/>
            <w:r w:rsidRPr="009C0599">
              <w:rPr>
                <w:sz w:val="20"/>
                <w:szCs w:val="20"/>
              </w:rPr>
              <w:t>from</w:t>
            </w:r>
            <w:proofErr w:type="spellEnd"/>
            <w:r w:rsidRPr="009C0599">
              <w:rPr>
                <w:sz w:val="20"/>
                <w:szCs w:val="20"/>
              </w:rPr>
              <w:t xml:space="preserve"> INACTIVE </w:t>
            </w:r>
            <w:proofErr w:type="spellStart"/>
            <w:r w:rsidRPr="009C0599">
              <w:rPr>
                <w:sz w:val="20"/>
                <w:szCs w:val="20"/>
              </w:rPr>
              <w:t>state</w:t>
            </w:r>
            <w:proofErr w:type="spellEnd"/>
            <w:r w:rsidRPr="009C0599">
              <w:rPr>
                <w:sz w:val="20"/>
                <w:szCs w:val="20"/>
              </w:rPr>
              <w:t xml:space="preserve"> [RAN2]</w:t>
            </w:r>
          </w:p>
          <w:p w14:paraId="3D92123E" w14:textId="77777777" w:rsidR="009C0599" w:rsidRPr="009C0599" w:rsidRDefault="009C0599" w:rsidP="009C0599">
            <w:pPr>
              <w:pStyle w:val="ListParagraph"/>
              <w:widowControl w:val="0"/>
              <w:numPr>
                <w:ilvl w:val="2"/>
                <w:numId w:val="29"/>
              </w:numPr>
              <w:spacing w:line="259" w:lineRule="auto"/>
              <w:ind w:left="1364"/>
              <w:contextualSpacing w:val="0"/>
              <w:jc w:val="both"/>
              <w:rPr>
                <w:sz w:val="20"/>
                <w:szCs w:val="20"/>
              </w:rPr>
            </w:pPr>
            <w:proofErr w:type="spellStart"/>
            <w:r w:rsidRPr="009C0599">
              <w:rPr>
                <w:sz w:val="20"/>
                <w:szCs w:val="20"/>
              </w:rPr>
              <w:t>Configuration</w:t>
            </w:r>
            <w:proofErr w:type="spellEnd"/>
            <w:r w:rsidRPr="009C0599">
              <w:rPr>
                <w:sz w:val="20"/>
                <w:szCs w:val="20"/>
              </w:rPr>
              <w:t xml:space="preserve"> of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configured</w:t>
            </w:r>
            <w:proofErr w:type="spellEnd"/>
            <w:r w:rsidRPr="009C0599">
              <w:rPr>
                <w:sz w:val="20"/>
                <w:szCs w:val="20"/>
              </w:rPr>
              <w:t xml:space="preserve"> </w:t>
            </w:r>
            <w:proofErr w:type="spellStart"/>
            <w:r w:rsidRPr="009C0599">
              <w:rPr>
                <w:sz w:val="20"/>
                <w:szCs w:val="20"/>
              </w:rPr>
              <w:t>grant</w:t>
            </w:r>
            <w:proofErr w:type="spellEnd"/>
            <w:r w:rsidRPr="009C0599">
              <w:rPr>
                <w:sz w:val="20"/>
                <w:szCs w:val="20"/>
              </w:rPr>
              <w:t xml:space="preserve"> type1 </w:t>
            </w:r>
            <w:proofErr w:type="spellStart"/>
            <w:r w:rsidRPr="009C0599">
              <w:rPr>
                <w:sz w:val="20"/>
                <w:szCs w:val="20"/>
              </w:rPr>
              <w:t>resources</w:t>
            </w:r>
            <w:proofErr w:type="spellEnd"/>
            <w:r w:rsidRPr="009C0599">
              <w:rPr>
                <w:sz w:val="20"/>
                <w:szCs w:val="20"/>
              </w:rPr>
              <w:t xml:space="preserve"> for </w:t>
            </w:r>
            <w:proofErr w:type="spellStart"/>
            <w:r w:rsidRPr="009C0599">
              <w:rPr>
                <w:sz w:val="20"/>
                <w:szCs w:val="20"/>
              </w:rPr>
              <w:t>small</w:t>
            </w:r>
            <w:proofErr w:type="spellEnd"/>
            <w:r w:rsidRPr="009C0599">
              <w:rPr>
                <w:sz w:val="20"/>
                <w:szCs w:val="20"/>
              </w:rPr>
              <w:t xml:space="preserve"> data transmission in UL for INACTIVE </w:t>
            </w:r>
            <w:proofErr w:type="spellStart"/>
            <w:r w:rsidRPr="009C0599">
              <w:rPr>
                <w:sz w:val="20"/>
                <w:szCs w:val="20"/>
              </w:rPr>
              <w:t>state</w:t>
            </w:r>
            <w:proofErr w:type="spellEnd"/>
            <w:r w:rsidRPr="009C0599">
              <w:rPr>
                <w:sz w:val="20"/>
                <w:szCs w:val="20"/>
              </w:rPr>
              <w:t xml:space="preserve"> [RAN2]</w:t>
            </w:r>
          </w:p>
          <w:p w14:paraId="27D29E8E" w14:textId="77777777" w:rsidR="009C0599" w:rsidRPr="009C0599" w:rsidRDefault="009C0599" w:rsidP="009C0599">
            <w:pPr>
              <w:pStyle w:val="ListParagraph"/>
              <w:widowControl w:val="0"/>
              <w:numPr>
                <w:ilvl w:val="1"/>
                <w:numId w:val="29"/>
              </w:numPr>
              <w:spacing w:line="259" w:lineRule="auto"/>
              <w:ind w:left="644"/>
              <w:contextualSpacing w:val="0"/>
              <w:jc w:val="both"/>
              <w:rPr>
                <w:sz w:val="20"/>
                <w:szCs w:val="20"/>
              </w:rPr>
            </w:pPr>
            <w:proofErr w:type="spellStart"/>
            <w:r w:rsidRPr="009C0599">
              <w:rPr>
                <w:sz w:val="20"/>
                <w:szCs w:val="20"/>
              </w:rPr>
              <w:t>Specify</w:t>
            </w:r>
            <w:proofErr w:type="spellEnd"/>
            <w:r w:rsidRPr="009C0599">
              <w:rPr>
                <w:sz w:val="20"/>
                <w:szCs w:val="20"/>
              </w:rPr>
              <w:t xml:space="preserve"> RRM </w:t>
            </w:r>
            <w:proofErr w:type="spellStart"/>
            <w:r w:rsidRPr="009C0599">
              <w:rPr>
                <w:sz w:val="20"/>
                <w:szCs w:val="20"/>
              </w:rPr>
              <w:t>core</w:t>
            </w:r>
            <w:proofErr w:type="spellEnd"/>
            <w:r w:rsidRPr="009C0599">
              <w:rPr>
                <w:sz w:val="20"/>
                <w:szCs w:val="20"/>
              </w:rPr>
              <w:t xml:space="preserve"> </w:t>
            </w:r>
            <w:proofErr w:type="spellStart"/>
            <w:r w:rsidRPr="009C0599">
              <w:rPr>
                <w:sz w:val="20"/>
                <w:szCs w:val="20"/>
              </w:rPr>
              <w:t>requirements</w:t>
            </w:r>
            <w:proofErr w:type="spellEnd"/>
            <w:r w:rsidRPr="009C0599">
              <w:rPr>
                <w:sz w:val="20"/>
                <w:szCs w:val="20"/>
              </w:rPr>
              <w:t xml:space="preserve"> for </w:t>
            </w:r>
            <w:proofErr w:type="spellStart"/>
            <w:r w:rsidRPr="009C0599">
              <w:rPr>
                <w:sz w:val="20"/>
                <w:szCs w:val="20"/>
              </w:rPr>
              <w:t>small</w:t>
            </w:r>
            <w:proofErr w:type="spellEnd"/>
            <w:r w:rsidRPr="009C0599">
              <w:rPr>
                <w:sz w:val="20"/>
                <w:szCs w:val="20"/>
              </w:rPr>
              <w:t xml:space="preserve"> data transmission in RRC_INACTIVE, </w:t>
            </w:r>
            <w:proofErr w:type="spellStart"/>
            <w:r w:rsidRPr="009C0599">
              <w:rPr>
                <w:sz w:val="20"/>
                <w:szCs w:val="20"/>
              </w:rPr>
              <w:t>if</w:t>
            </w:r>
            <w:proofErr w:type="spellEnd"/>
            <w:r w:rsidRPr="009C0599">
              <w:rPr>
                <w:sz w:val="20"/>
                <w:szCs w:val="20"/>
              </w:rPr>
              <w:t xml:space="preserve"> </w:t>
            </w:r>
            <w:proofErr w:type="spellStart"/>
            <w:r w:rsidRPr="009C0599">
              <w:rPr>
                <w:sz w:val="20"/>
                <w:szCs w:val="20"/>
              </w:rPr>
              <w:t>needed</w:t>
            </w:r>
            <w:proofErr w:type="spellEnd"/>
            <w:r w:rsidRPr="009C0599">
              <w:rPr>
                <w:sz w:val="20"/>
                <w:szCs w:val="20"/>
              </w:rPr>
              <w:t xml:space="preserve"> [RAN4]</w:t>
            </w:r>
          </w:p>
          <w:p w14:paraId="362A9164" w14:textId="77777777" w:rsidR="009C0599" w:rsidRDefault="009C0599" w:rsidP="009C0599">
            <w:pPr>
              <w:pStyle w:val="ListParagraph"/>
              <w:widowControl w:val="0"/>
              <w:spacing w:before="240" w:line="259" w:lineRule="auto"/>
              <w:ind w:left="0"/>
              <w:contextualSpacing w:val="0"/>
              <w:rPr>
                <w:sz w:val="20"/>
                <w:szCs w:val="20"/>
              </w:rPr>
            </w:pPr>
            <w:r w:rsidRPr="009C0599">
              <w:rPr>
                <w:sz w:val="20"/>
                <w:szCs w:val="20"/>
              </w:rPr>
              <w:t xml:space="preserve">No </w:t>
            </w:r>
            <w:proofErr w:type="spellStart"/>
            <w:r w:rsidRPr="009C0599">
              <w:rPr>
                <w:sz w:val="20"/>
                <w:szCs w:val="20"/>
              </w:rPr>
              <w:t>new</w:t>
            </w:r>
            <w:proofErr w:type="spellEnd"/>
            <w:r w:rsidRPr="009C0599">
              <w:rPr>
                <w:sz w:val="20"/>
                <w:szCs w:val="20"/>
              </w:rPr>
              <w:t xml:space="preserve"> RRC </w:t>
            </w:r>
            <w:proofErr w:type="spellStart"/>
            <w:r w:rsidRPr="009C0599">
              <w:rPr>
                <w:sz w:val="20"/>
                <w:szCs w:val="20"/>
              </w:rPr>
              <w:t>state</w:t>
            </w:r>
            <w:proofErr w:type="spellEnd"/>
            <w:r w:rsidRPr="009C0599">
              <w:rPr>
                <w:sz w:val="20"/>
                <w:szCs w:val="20"/>
              </w:rPr>
              <w:t xml:space="preserve"> </w:t>
            </w:r>
            <w:proofErr w:type="spellStart"/>
            <w:r w:rsidRPr="009C0599">
              <w:rPr>
                <w:sz w:val="20"/>
                <w:szCs w:val="20"/>
              </w:rPr>
              <w:t>should</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introduced</w:t>
            </w:r>
            <w:proofErr w:type="spellEnd"/>
            <w:r w:rsidRPr="009C0599">
              <w:rPr>
                <w:sz w:val="20"/>
                <w:szCs w:val="20"/>
              </w:rPr>
              <w:t xml:space="preserve"> in </w:t>
            </w:r>
            <w:proofErr w:type="spellStart"/>
            <w:r w:rsidRPr="009C0599">
              <w:rPr>
                <w:sz w:val="20"/>
                <w:szCs w:val="20"/>
              </w:rPr>
              <w:t>this</w:t>
            </w:r>
            <w:proofErr w:type="spellEnd"/>
            <w:r w:rsidRPr="009C0599">
              <w:rPr>
                <w:sz w:val="20"/>
                <w:szCs w:val="20"/>
              </w:rPr>
              <w:t xml:space="preserve"> WID. Transmission of </w:t>
            </w:r>
            <w:proofErr w:type="spellStart"/>
            <w:r w:rsidRPr="009C0599">
              <w:rPr>
                <w:sz w:val="20"/>
                <w:szCs w:val="20"/>
              </w:rPr>
              <w:t>smalldata</w:t>
            </w:r>
            <w:proofErr w:type="spellEnd"/>
            <w:r w:rsidRPr="009C0599">
              <w:rPr>
                <w:sz w:val="20"/>
                <w:szCs w:val="20"/>
              </w:rPr>
              <w:t xml:space="preserve"> in UL, </w:t>
            </w:r>
            <w:proofErr w:type="spellStart"/>
            <w:r w:rsidRPr="009C0599">
              <w:rPr>
                <w:sz w:val="20"/>
                <w:szCs w:val="20"/>
              </w:rPr>
              <w:t>subsequent</w:t>
            </w:r>
            <w:proofErr w:type="spellEnd"/>
            <w:r w:rsidRPr="009C0599">
              <w:rPr>
                <w:sz w:val="20"/>
                <w:szCs w:val="20"/>
              </w:rPr>
              <w:t xml:space="preserve"> transmission of </w:t>
            </w:r>
            <w:proofErr w:type="spellStart"/>
            <w:r w:rsidRPr="009C0599">
              <w:rPr>
                <w:sz w:val="20"/>
                <w:szCs w:val="20"/>
              </w:rPr>
              <w:t>smalldata</w:t>
            </w:r>
            <w:proofErr w:type="spellEnd"/>
            <w:r w:rsidRPr="009C0599">
              <w:rPr>
                <w:sz w:val="20"/>
                <w:szCs w:val="20"/>
              </w:rPr>
              <w:t xml:space="preserve"> in UL and DL and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state</w:t>
            </w:r>
            <w:proofErr w:type="spellEnd"/>
            <w:r w:rsidRPr="009C0599">
              <w:rPr>
                <w:sz w:val="20"/>
                <w:szCs w:val="20"/>
              </w:rPr>
              <w:t xml:space="preserve"> </w:t>
            </w:r>
            <w:proofErr w:type="spellStart"/>
            <w:r w:rsidRPr="009C0599">
              <w:rPr>
                <w:sz w:val="20"/>
                <w:szCs w:val="20"/>
              </w:rPr>
              <w:t>transition</w:t>
            </w:r>
            <w:proofErr w:type="spellEnd"/>
            <w:r w:rsidRPr="009C0599">
              <w:rPr>
                <w:sz w:val="20"/>
                <w:szCs w:val="20"/>
              </w:rPr>
              <w:t xml:space="preserve"> </w:t>
            </w:r>
            <w:proofErr w:type="spellStart"/>
            <w:r w:rsidRPr="009C0599">
              <w:rPr>
                <w:sz w:val="20"/>
                <w:szCs w:val="20"/>
              </w:rPr>
              <w:t>decisions</w:t>
            </w:r>
            <w:proofErr w:type="spellEnd"/>
            <w:r w:rsidRPr="009C0599">
              <w:rPr>
                <w:sz w:val="20"/>
                <w:szCs w:val="20"/>
              </w:rPr>
              <w:t xml:space="preserve"> </w:t>
            </w:r>
            <w:proofErr w:type="spellStart"/>
            <w:r w:rsidRPr="009C0599">
              <w:rPr>
                <w:sz w:val="20"/>
                <w:szCs w:val="20"/>
              </w:rPr>
              <w:t>should</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under</w:t>
            </w:r>
            <w:proofErr w:type="spellEnd"/>
            <w:r w:rsidRPr="009C0599">
              <w:rPr>
                <w:sz w:val="20"/>
                <w:szCs w:val="20"/>
              </w:rPr>
              <w:t xml:space="preserve"> </w:t>
            </w:r>
            <w:proofErr w:type="spellStart"/>
            <w:r w:rsidRPr="009C0599">
              <w:rPr>
                <w:sz w:val="20"/>
                <w:szCs w:val="20"/>
              </w:rPr>
              <w:t>network</w:t>
            </w:r>
            <w:proofErr w:type="spellEnd"/>
            <w:r w:rsidRPr="009C0599">
              <w:rPr>
                <w:sz w:val="20"/>
                <w:szCs w:val="20"/>
              </w:rPr>
              <w:t xml:space="preserve"> </w:t>
            </w:r>
            <w:proofErr w:type="spellStart"/>
            <w:r w:rsidRPr="009C0599">
              <w:rPr>
                <w:sz w:val="20"/>
                <w:szCs w:val="20"/>
              </w:rPr>
              <w:t>control</w:t>
            </w:r>
            <w:proofErr w:type="spellEnd"/>
            <w:r w:rsidRPr="009C0599">
              <w:rPr>
                <w:sz w:val="20"/>
                <w:szCs w:val="20"/>
              </w:rPr>
              <w:t>.</w:t>
            </w:r>
          </w:p>
          <w:p w14:paraId="64BD0E69" w14:textId="32BDCB3C" w:rsidR="009C0599" w:rsidRPr="009C0599" w:rsidRDefault="009C0599" w:rsidP="009C0599">
            <w:pPr>
              <w:pStyle w:val="ListParagraph"/>
              <w:widowControl w:val="0"/>
              <w:spacing w:before="240" w:line="259" w:lineRule="auto"/>
              <w:ind w:left="0"/>
              <w:contextualSpacing w:val="0"/>
              <w:rPr>
                <w:sz w:val="20"/>
                <w:szCs w:val="20"/>
              </w:rPr>
            </w:pPr>
            <w:r w:rsidRPr="009C0599">
              <w:rPr>
                <w:sz w:val="20"/>
                <w:szCs w:val="20"/>
              </w:rPr>
              <w:t xml:space="preserve">Focus of </w:t>
            </w:r>
            <w:proofErr w:type="spellStart"/>
            <w:r w:rsidRPr="009C0599">
              <w:rPr>
                <w:sz w:val="20"/>
                <w:szCs w:val="20"/>
              </w:rPr>
              <w:t>the</w:t>
            </w:r>
            <w:proofErr w:type="spellEnd"/>
            <w:r w:rsidRPr="009C0599">
              <w:rPr>
                <w:sz w:val="20"/>
                <w:szCs w:val="20"/>
              </w:rPr>
              <w:t xml:space="preserve"> WID </w:t>
            </w:r>
            <w:proofErr w:type="spellStart"/>
            <w:r w:rsidRPr="009C0599">
              <w:rPr>
                <w:sz w:val="20"/>
                <w:szCs w:val="20"/>
              </w:rPr>
              <w:t>should</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on </w:t>
            </w:r>
            <w:proofErr w:type="spellStart"/>
            <w:r w:rsidRPr="009C0599">
              <w:rPr>
                <w:sz w:val="20"/>
                <w:szCs w:val="20"/>
              </w:rPr>
              <w:t>licensed</w:t>
            </w:r>
            <w:proofErr w:type="spellEnd"/>
            <w:r w:rsidRPr="009C0599">
              <w:rPr>
                <w:sz w:val="20"/>
                <w:szCs w:val="20"/>
              </w:rPr>
              <w:t xml:space="preserve"> </w:t>
            </w:r>
            <w:proofErr w:type="spellStart"/>
            <w:r w:rsidRPr="009C0599">
              <w:rPr>
                <w:sz w:val="20"/>
                <w:szCs w:val="20"/>
              </w:rPr>
              <w:t>carriers</w:t>
            </w:r>
            <w:proofErr w:type="spellEnd"/>
            <w:r w:rsidRPr="009C0599">
              <w:rPr>
                <w:sz w:val="20"/>
                <w:szCs w:val="20"/>
              </w:rPr>
              <w:t xml:space="preserve"> and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solutions</w:t>
            </w:r>
            <w:proofErr w:type="spellEnd"/>
            <w:r w:rsidRPr="009C0599">
              <w:rPr>
                <w:sz w:val="20"/>
                <w:szCs w:val="20"/>
              </w:rPr>
              <w:t xml:space="preserve"> </w:t>
            </w:r>
            <w:proofErr w:type="spellStart"/>
            <w:r w:rsidRPr="009C0599">
              <w:rPr>
                <w:sz w:val="20"/>
                <w:szCs w:val="20"/>
              </w:rPr>
              <w:t>can</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reused</w:t>
            </w:r>
            <w:proofErr w:type="spellEnd"/>
            <w:r w:rsidRPr="009C0599">
              <w:rPr>
                <w:sz w:val="20"/>
                <w:szCs w:val="20"/>
              </w:rPr>
              <w:t xml:space="preserve"> for NR-U </w:t>
            </w:r>
            <w:proofErr w:type="spellStart"/>
            <w:r w:rsidRPr="009C0599">
              <w:rPr>
                <w:sz w:val="20"/>
                <w:szCs w:val="20"/>
              </w:rPr>
              <w:t>if</w:t>
            </w:r>
            <w:proofErr w:type="spellEnd"/>
            <w:r w:rsidRPr="009C0599">
              <w:rPr>
                <w:sz w:val="20"/>
                <w:szCs w:val="20"/>
              </w:rPr>
              <w:t xml:space="preserve"> </w:t>
            </w:r>
            <w:proofErr w:type="spellStart"/>
            <w:r w:rsidRPr="009C0599">
              <w:rPr>
                <w:sz w:val="20"/>
                <w:szCs w:val="20"/>
              </w:rPr>
              <w:t>applicable</w:t>
            </w:r>
            <w:proofErr w:type="spellEnd"/>
            <w:r w:rsidRPr="009C0599">
              <w:rPr>
                <w:sz w:val="20"/>
                <w:szCs w:val="20"/>
              </w:rPr>
              <w:t>.</w:t>
            </w:r>
          </w:p>
          <w:p w14:paraId="27594475" w14:textId="5CE1FD3E" w:rsidR="009C0599" w:rsidRPr="009C0599" w:rsidRDefault="009C0599" w:rsidP="009C0599">
            <w:pPr>
              <w:pStyle w:val="ListParagraph"/>
              <w:widowControl w:val="0"/>
              <w:spacing w:before="240" w:line="259" w:lineRule="auto"/>
              <w:ind w:left="0"/>
              <w:contextualSpacing w:val="0"/>
              <w:rPr>
                <w:sz w:val="20"/>
                <w:szCs w:val="20"/>
              </w:rPr>
            </w:pPr>
            <w:proofErr w:type="spellStart"/>
            <w:r w:rsidRPr="009C0599">
              <w:rPr>
                <w:color w:val="FF0000"/>
                <w:sz w:val="20"/>
                <w:szCs w:val="20"/>
              </w:rPr>
              <w:t>Note</w:t>
            </w:r>
            <w:proofErr w:type="spellEnd"/>
            <w:r w:rsidRPr="009C0599">
              <w:rPr>
                <w:color w:val="FF0000"/>
                <w:sz w:val="20"/>
                <w:szCs w:val="20"/>
              </w:rPr>
              <w:t xml:space="preserve"> 2: </w:t>
            </w:r>
            <w:proofErr w:type="spellStart"/>
            <w:r w:rsidRPr="009C0599">
              <w:rPr>
                <w:color w:val="FF0000"/>
                <w:sz w:val="20"/>
                <w:szCs w:val="20"/>
              </w:rPr>
              <w:t>Any</w:t>
            </w:r>
            <w:proofErr w:type="spellEnd"/>
            <w:r w:rsidRPr="009C0599">
              <w:rPr>
                <w:color w:val="FF0000"/>
                <w:sz w:val="20"/>
                <w:szCs w:val="20"/>
              </w:rPr>
              <w:t xml:space="preserve"> </w:t>
            </w:r>
            <w:proofErr w:type="spellStart"/>
            <w:r w:rsidRPr="009C0599">
              <w:rPr>
                <w:color w:val="FF0000"/>
                <w:sz w:val="20"/>
                <w:szCs w:val="20"/>
              </w:rPr>
              <w:t>associated</w:t>
            </w:r>
            <w:proofErr w:type="spellEnd"/>
            <w:r w:rsidRPr="009C0599">
              <w:rPr>
                <w:color w:val="FF0000"/>
                <w:sz w:val="20"/>
                <w:szCs w:val="20"/>
              </w:rPr>
              <w:t xml:space="preserve"> </w:t>
            </w:r>
            <w:proofErr w:type="spellStart"/>
            <w:r w:rsidRPr="009C0599">
              <w:rPr>
                <w:color w:val="FF0000"/>
                <w:sz w:val="20"/>
                <w:szCs w:val="20"/>
              </w:rPr>
              <w:t>specification</w:t>
            </w:r>
            <w:proofErr w:type="spellEnd"/>
            <w:r w:rsidRPr="009C0599">
              <w:rPr>
                <w:color w:val="FF0000"/>
                <w:sz w:val="20"/>
                <w:szCs w:val="20"/>
              </w:rPr>
              <w:t xml:space="preserve"> </w:t>
            </w:r>
            <w:proofErr w:type="spellStart"/>
            <w:r w:rsidRPr="009C0599">
              <w:rPr>
                <w:color w:val="FF0000"/>
                <w:sz w:val="20"/>
                <w:szCs w:val="20"/>
              </w:rPr>
              <w:t>work</w:t>
            </w:r>
            <w:proofErr w:type="spellEnd"/>
            <w:r w:rsidRPr="009C0599">
              <w:rPr>
                <w:color w:val="FF0000"/>
                <w:sz w:val="20"/>
                <w:szCs w:val="20"/>
              </w:rPr>
              <w:t xml:space="preserve"> in RAN1 </w:t>
            </w:r>
            <w:proofErr w:type="spellStart"/>
            <w:r w:rsidRPr="009C0599">
              <w:rPr>
                <w:color w:val="FF0000"/>
                <w:sz w:val="20"/>
                <w:szCs w:val="20"/>
              </w:rPr>
              <w:t>that</w:t>
            </w:r>
            <w:proofErr w:type="spellEnd"/>
            <w:r w:rsidRPr="009C0599">
              <w:rPr>
                <w:color w:val="FF0000"/>
                <w:sz w:val="20"/>
                <w:szCs w:val="20"/>
              </w:rPr>
              <w:t xml:space="preserve"> is </w:t>
            </w:r>
            <w:proofErr w:type="spellStart"/>
            <w:r w:rsidRPr="009C0599">
              <w:rPr>
                <w:color w:val="FF0000"/>
                <w:sz w:val="20"/>
                <w:szCs w:val="20"/>
              </w:rPr>
              <w:t>needed</w:t>
            </w:r>
            <w:proofErr w:type="spellEnd"/>
            <w:r w:rsidRPr="009C0599">
              <w:rPr>
                <w:color w:val="FF0000"/>
                <w:sz w:val="20"/>
                <w:szCs w:val="20"/>
              </w:rPr>
              <w:t xml:space="preserve"> to </w:t>
            </w:r>
            <w:proofErr w:type="spellStart"/>
            <w:r w:rsidRPr="009C0599">
              <w:rPr>
                <w:color w:val="FF0000"/>
                <w:sz w:val="20"/>
                <w:szCs w:val="20"/>
              </w:rPr>
              <w:t>support</w:t>
            </w:r>
            <w:proofErr w:type="spellEnd"/>
            <w:r w:rsidRPr="009C0599">
              <w:rPr>
                <w:color w:val="FF0000"/>
                <w:sz w:val="20"/>
                <w:szCs w:val="20"/>
              </w:rPr>
              <w:t xml:space="preserve"> </w:t>
            </w:r>
            <w:proofErr w:type="spellStart"/>
            <w:r w:rsidRPr="009C0599">
              <w:rPr>
                <w:color w:val="FF0000"/>
                <w:sz w:val="20"/>
                <w:szCs w:val="20"/>
              </w:rPr>
              <w:t>the</w:t>
            </w:r>
            <w:proofErr w:type="spellEnd"/>
            <w:r w:rsidRPr="009C0599">
              <w:rPr>
                <w:color w:val="FF0000"/>
                <w:sz w:val="20"/>
                <w:szCs w:val="20"/>
              </w:rPr>
              <w:t xml:space="preserve"> </w:t>
            </w:r>
            <w:proofErr w:type="spellStart"/>
            <w:r w:rsidRPr="009C0599">
              <w:rPr>
                <w:color w:val="FF0000"/>
                <w:sz w:val="20"/>
                <w:szCs w:val="20"/>
              </w:rPr>
              <w:t>above</w:t>
            </w:r>
            <w:proofErr w:type="spellEnd"/>
            <w:r w:rsidRPr="009C0599">
              <w:rPr>
                <w:color w:val="FF0000"/>
                <w:sz w:val="20"/>
                <w:szCs w:val="20"/>
              </w:rPr>
              <w:t xml:space="preserve"> set of </w:t>
            </w:r>
            <w:proofErr w:type="spellStart"/>
            <w:r w:rsidRPr="009C0599">
              <w:rPr>
                <w:color w:val="FF0000"/>
                <w:sz w:val="20"/>
                <w:szCs w:val="20"/>
              </w:rPr>
              <w:t>objectives</w:t>
            </w:r>
            <w:proofErr w:type="spellEnd"/>
            <w:r w:rsidRPr="009C0599">
              <w:rPr>
                <w:color w:val="FF0000"/>
                <w:sz w:val="20"/>
                <w:szCs w:val="20"/>
              </w:rPr>
              <w:t xml:space="preserve"> </w:t>
            </w:r>
            <w:proofErr w:type="spellStart"/>
            <w:r w:rsidRPr="009C0599">
              <w:rPr>
                <w:color w:val="FF0000"/>
                <w:sz w:val="20"/>
                <w:szCs w:val="20"/>
              </w:rPr>
              <w:t>should</w:t>
            </w:r>
            <w:proofErr w:type="spellEnd"/>
            <w:r w:rsidRPr="009C0599">
              <w:rPr>
                <w:color w:val="FF0000"/>
                <w:sz w:val="20"/>
                <w:szCs w:val="20"/>
              </w:rPr>
              <w:t xml:space="preserve"> </w:t>
            </w:r>
            <w:proofErr w:type="spellStart"/>
            <w:r w:rsidRPr="009C0599">
              <w:rPr>
                <w:color w:val="FF0000"/>
                <w:sz w:val="20"/>
                <w:szCs w:val="20"/>
              </w:rPr>
              <w:t>be</w:t>
            </w:r>
            <w:proofErr w:type="spellEnd"/>
            <w:r w:rsidRPr="009C0599">
              <w:rPr>
                <w:color w:val="FF0000"/>
                <w:sz w:val="20"/>
                <w:szCs w:val="20"/>
              </w:rPr>
              <w:t xml:space="preserve"> </w:t>
            </w:r>
            <w:proofErr w:type="spellStart"/>
            <w:r w:rsidRPr="009C0599">
              <w:rPr>
                <w:color w:val="FF0000"/>
                <w:sz w:val="20"/>
                <w:szCs w:val="20"/>
              </w:rPr>
              <w:t>initiated</w:t>
            </w:r>
            <w:proofErr w:type="spellEnd"/>
            <w:r w:rsidRPr="009C0599">
              <w:rPr>
                <w:color w:val="FF0000"/>
                <w:sz w:val="20"/>
                <w:szCs w:val="20"/>
              </w:rPr>
              <w:t xml:space="preserve"> </w:t>
            </w:r>
            <w:proofErr w:type="spellStart"/>
            <w:r w:rsidRPr="009C0599">
              <w:rPr>
                <w:color w:val="FF0000"/>
                <w:sz w:val="20"/>
                <w:szCs w:val="20"/>
              </w:rPr>
              <w:t>by</w:t>
            </w:r>
            <w:proofErr w:type="spellEnd"/>
            <w:r w:rsidRPr="009C0599">
              <w:rPr>
                <w:color w:val="FF0000"/>
                <w:sz w:val="20"/>
                <w:szCs w:val="20"/>
              </w:rPr>
              <w:t xml:space="preserve"> RAN2 via an LS.</w:t>
            </w:r>
            <w:r w:rsidRPr="009C0599">
              <w:rPr>
                <w:color w:val="FF0000"/>
              </w:rPr>
              <w:t xml:space="preserve"> </w:t>
            </w:r>
          </w:p>
        </w:tc>
      </w:tr>
    </w:tbl>
    <w:p w14:paraId="2987BBDC" w14:textId="368844D4" w:rsidR="009C0599" w:rsidRDefault="009C0599" w:rsidP="00A64A6E"/>
    <w:p w14:paraId="09C80AF0" w14:textId="526ABA31" w:rsidR="00400328" w:rsidRDefault="009C0599" w:rsidP="00061515">
      <w:pPr>
        <w:keepNext/>
      </w:pPr>
      <w:r>
        <w:t>RAN1#104 is receiv</w:t>
      </w:r>
      <w:r w:rsidR="00400328">
        <w:t>ed</w:t>
      </w:r>
      <w:r>
        <w:t xml:space="preserve"> the LS the WID mentions, sent from November RAN2#112e [</w:t>
      </w:r>
      <w:r w:rsidR="00400328">
        <w:t>2</w:t>
      </w:r>
      <w:r>
        <w:t>]</w:t>
      </w:r>
      <w:r w:rsidR="00400328">
        <w:t xml:space="preserve">, and responded to that in [3], but </w:t>
      </w:r>
      <w:r w:rsidR="00D837CA">
        <w:t>indicated that further updates will be coming</w:t>
      </w:r>
      <w:r w:rsidR="00400328">
        <w:t>:</w:t>
      </w:r>
    </w:p>
    <w:tbl>
      <w:tblPr>
        <w:tblStyle w:val="TableGrid"/>
        <w:tblW w:w="0" w:type="auto"/>
        <w:tblLook w:val="04A0" w:firstRow="1" w:lastRow="0" w:firstColumn="1" w:lastColumn="0" w:noHBand="0" w:noVBand="1"/>
      </w:tblPr>
      <w:tblGrid>
        <w:gridCol w:w="9629"/>
      </w:tblGrid>
      <w:tr w:rsidR="00400328" w14:paraId="613A35B4" w14:textId="77777777" w:rsidTr="00400328">
        <w:tc>
          <w:tcPr>
            <w:tcW w:w="9629" w:type="dxa"/>
          </w:tcPr>
          <w:p w14:paraId="112B2039" w14:textId="77777777" w:rsidR="00400328" w:rsidRPr="00DE404E" w:rsidRDefault="00400328" w:rsidP="00400328">
            <w:pPr>
              <w:spacing w:after="120"/>
              <w:jc w:val="both"/>
              <w:rPr>
                <w:rFonts w:ascii="Arial" w:hAnsi="Arial" w:cs="Arial"/>
                <w:b/>
                <w:color w:val="000000"/>
                <w:u w:val="single"/>
                <w:lang w:val="en-US"/>
              </w:rPr>
            </w:pPr>
            <w:r w:rsidRPr="00DE404E">
              <w:rPr>
                <w:rFonts w:ascii="Arial" w:hAnsi="Arial" w:cs="Arial"/>
                <w:b/>
                <w:color w:val="000000"/>
                <w:u w:val="single"/>
                <w:lang w:val="en-US"/>
              </w:rPr>
              <w:t>For CG-SDT</w:t>
            </w:r>
          </w:p>
          <w:p w14:paraId="2905DE9F" w14:textId="4B0A2AE8" w:rsidR="00400328" w:rsidRPr="00400328" w:rsidRDefault="00400328" w:rsidP="00400328">
            <w:pPr>
              <w:spacing w:after="120"/>
              <w:jc w:val="both"/>
              <w:rPr>
                <w:rFonts w:ascii="Arial" w:hAnsi="Arial" w:cs="Arial"/>
                <w:color w:val="000000"/>
                <w:lang w:val="en-US"/>
              </w:rPr>
            </w:pPr>
            <w:proofErr w:type="gramStart"/>
            <w:r>
              <w:rPr>
                <w:rFonts w:ascii="Arial" w:hAnsi="Arial" w:cs="Arial"/>
                <w:color w:val="000000"/>
                <w:lang w:val="en-US"/>
              </w:rPr>
              <w:t>First of all</w:t>
            </w:r>
            <w:proofErr w:type="gramEnd"/>
            <w:r>
              <w:rPr>
                <w:rFonts w:ascii="Arial" w:hAnsi="Arial" w:cs="Arial"/>
                <w:color w:val="000000"/>
                <w:lang w:val="en-US"/>
              </w:rPr>
              <w:t>, RAN1 concludes that o</w:t>
            </w:r>
            <w:r w:rsidRPr="00545858">
              <w:rPr>
                <w:rFonts w:ascii="Arial" w:hAnsi="Arial" w:cs="Arial"/>
                <w:color w:val="000000"/>
                <w:lang w:val="en-US"/>
              </w:rPr>
              <w:t xml:space="preserve">ne or multiple SSBs can be </w:t>
            </w:r>
            <w:r>
              <w:rPr>
                <w:rFonts w:ascii="Arial" w:hAnsi="Arial" w:cs="Arial" w:hint="eastAsia"/>
                <w:color w:val="000000"/>
                <w:lang w:val="en-US" w:eastAsia="zh-CN"/>
              </w:rPr>
              <w:t>associated</w:t>
            </w:r>
            <w:r w:rsidRPr="00545858">
              <w:rPr>
                <w:rFonts w:ascii="Arial" w:hAnsi="Arial" w:cs="Arial"/>
                <w:color w:val="000000"/>
                <w:lang w:val="en-US"/>
              </w:rPr>
              <w:t xml:space="preserve"> </w:t>
            </w:r>
            <w:r>
              <w:rPr>
                <w:rFonts w:ascii="Arial" w:hAnsi="Arial" w:cs="Arial"/>
                <w:color w:val="000000"/>
                <w:lang w:val="en-US"/>
              </w:rPr>
              <w:t>with each</w:t>
            </w:r>
            <w:r w:rsidRPr="00545858">
              <w:rPr>
                <w:rFonts w:ascii="Arial" w:hAnsi="Arial" w:cs="Arial"/>
                <w:color w:val="000000"/>
                <w:lang w:val="en-US"/>
              </w:rPr>
              <w:t xml:space="preserve"> CG configuration for CG-SDT</w:t>
            </w:r>
            <w:r>
              <w:rPr>
                <w:rFonts w:ascii="Arial" w:hAnsi="Arial" w:cs="Arial"/>
                <w:color w:val="000000"/>
                <w:lang w:val="en-US"/>
              </w:rPr>
              <w:t xml:space="preserve">. Regarding the </w:t>
            </w:r>
            <w:r>
              <w:rPr>
                <w:rFonts w:ascii="Arial" w:hAnsi="Arial" w:cs="Arial" w:hint="eastAsia"/>
                <w:color w:val="000000"/>
                <w:lang w:val="en-US" w:eastAsia="zh-CN"/>
              </w:rPr>
              <w:t xml:space="preserve">detailed </w:t>
            </w:r>
            <w:r>
              <w:rPr>
                <w:rFonts w:ascii="Arial" w:hAnsi="Arial" w:cs="Arial"/>
                <w:color w:val="000000"/>
                <w:lang w:val="en-US"/>
              </w:rPr>
              <w:t xml:space="preserve">association </w:t>
            </w:r>
            <w:r>
              <w:rPr>
                <w:rFonts w:ascii="Arial" w:hAnsi="Arial" w:cs="Arial" w:hint="eastAsia"/>
                <w:color w:val="000000"/>
                <w:lang w:val="en-US" w:eastAsia="zh-CN"/>
              </w:rPr>
              <w:t>design</w:t>
            </w:r>
            <w:r>
              <w:rPr>
                <w:rFonts w:ascii="Arial" w:hAnsi="Arial" w:cs="Arial"/>
                <w:color w:val="000000"/>
                <w:lang w:val="en-US"/>
              </w:rPr>
              <w:t xml:space="preserve">, at least two feasible solutions have been considered in RAN1, one alternative is to reuse the SSB-to-RO mapping rule as much as possible, and the other alternative is to associate </w:t>
            </w:r>
            <w:r w:rsidRPr="00D33635">
              <w:rPr>
                <w:rFonts w:ascii="Arial" w:hAnsi="Arial" w:cs="Arial"/>
                <w:color w:val="000000"/>
                <w:lang w:val="en-US"/>
              </w:rPr>
              <w:t xml:space="preserve">the CG </w:t>
            </w:r>
            <w:r>
              <w:rPr>
                <w:rFonts w:ascii="Arial" w:hAnsi="Arial" w:cs="Arial"/>
                <w:color w:val="000000"/>
                <w:lang w:val="en-US"/>
              </w:rPr>
              <w:t>resources</w:t>
            </w:r>
            <w:r w:rsidRPr="00D33635">
              <w:rPr>
                <w:rFonts w:ascii="Arial" w:hAnsi="Arial" w:cs="Arial"/>
                <w:color w:val="000000"/>
                <w:lang w:val="en-US"/>
              </w:rPr>
              <w:t xml:space="preserve"> per CG configuration with </w:t>
            </w:r>
            <w:r>
              <w:rPr>
                <w:rFonts w:ascii="Arial" w:hAnsi="Arial" w:cs="Arial"/>
                <w:color w:val="000000"/>
                <w:lang w:val="en-US"/>
              </w:rPr>
              <w:t>a</w:t>
            </w:r>
            <w:r w:rsidRPr="00D33635">
              <w:rPr>
                <w:rFonts w:ascii="Arial" w:hAnsi="Arial" w:cs="Arial"/>
                <w:color w:val="000000"/>
                <w:lang w:val="en-US"/>
              </w:rPr>
              <w:t xml:space="preserve"> set of SSB(s)</w:t>
            </w:r>
            <w:r>
              <w:rPr>
                <w:rFonts w:ascii="Arial" w:hAnsi="Arial" w:cs="Arial"/>
                <w:color w:val="000000"/>
                <w:lang w:val="en-US"/>
              </w:rPr>
              <w:t xml:space="preserve"> that is explicitly configured for the CG configuration. It is also noted that other solutions are not precluded. </w:t>
            </w:r>
            <w:r w:rsidRPr="00400328">
              <w:rPr>
                <w:rFonts w:ascii="Arial" w:hAnsi="Arial" w:cs="Arial"/>
                <w:color w:val="000000"/>
                <w:highlight w:val="yellow"/>
                <w:lang w:val="en-US"/>
              </w:rPr>
              <w:t>RAN1 will continue the discussion and provide more details later.</w:t>
            </w:r>
          </w:p>
        </w:tc>
      </w:tr>
    </w:tbl>
    <w:p w14:paraId="0ADAA926" w14:textId="777DEBDE" w:rsidR="00400328" w:rsidRDefault="00400328" w:rsidP="00A64A6E"/>
    <w:p w14:paraId="58E83CEC" w14:textId="6A958422" w:rsidR="009C0599" w:rsidRDefault="00D837CA" w:rsidP="00061515">
      <w:pPr>
        <w:keepNext/>
      </w:pPr>
      <w:r>
        <w:lastRenderedPageBreak/>
        <w:t>RAN1#104e-bis is further receiving an LS from RAN2#113e [4]:</w:t>
      </w:r>
    </w:p>
    <w:tbl>
      <w:tblPr>
        <w:tblStyle w:val="TableGrid"/>
        <w:tblW w:w="0" w:type="auto"/>
        <w:tblLook w:val="04A0" w:firstRow="1" w:lastRow="0" w:firstColumn="1" w:lastColumn="0" w:noHBand="0" w:noVBand="1"/>
      </w:tblPr>
      <w:tblGrid>
        <w:gridCol w:w="9629"/>
      </w:tblGrid>
      <w:tr w:rsidR="00D837CA" w14:paraId="5342B063" w14:textId="77777777" w:rsidTr="00D837CA">
        <w:tc>
          <w:tcPr>
            <w:tcW w:w="9629" w:type="dxa"/>
          </w:tcPr>
          <w:p w14:paraId="43669F55" w14:textId="77777777" w:rsidR="00D837CA" w:rsidRPr="00D837CA" w:rsidRDefault="00D837CA" w:rsidP="00D837CA">
            <w:pPr>
              <w:spacing w:after="120"/>
              <w:ind w:left="1985" w:hanging="1985"/>
              <w:rPr>
                <w:rFonts w:ascii="Arial" w:hAnsi="Arial" w:cs="Arial"/>
                <w:b/>
              </w:rPr>
            </w:pPr>
            <w:r w:rsidRPr="00D837CA">
              <w:rPr>
                <w:rFonts w:ascii="Arial" w:hAnsi="Arial" w:cs="Arial"/>
                <w:b/>
              </w:rPr>
              <w:t>To RAN1 group.</w:t>
            </w:r>
          </w:p>
          <w:p w14:paraId="52FB54EC" w14:textId="77777777" w:rsidR="00D837CA" w:rsidRPr="00D837CA" w:rsidRDefault="00D837CA" w:rsidP="00D837CA">
            <w:pPr>
              <w:spacing w:after="120"/>
              <w:ind w:left="993" w:hanging="993"/>
              <w:rPr>
                <w:rFonts w:ascii="Arial" w:hAnsi="Arial" w:cs="Arial"/>
              </w:rPr>
            </w:pPr>
            <w:r w:rsidRPr="00D837CA">
              <w:rPr>
                <w:rFonts w:ascii="Arial" w:hAnsi="Arial" w:cs="Arial"/>
                <w:b/>
              </w:rPr>
              <w:t xml:space="preserve">ACTION: </w:t>
            </w:r>
            <w:r w:rsidRPr="00D837CA">
              <w:rPr>
                <w:rFonts w:ascii="Arial" w:hAnsi="Arial" w:cs="Arial"/>
                <w:b/>
              </w:rPr>
              <w:tab/>
            </w:r>
            <w:r w:rsidRPr="00D837CA">
              <w:rPr>
                <w:rFonts w:ascii="Arial" w:hAnsi="Arial" w:cs="Arial"/>
              </w:rPr>
              <w:t xml:space="preserve">RAN2 respectfully requests RAN1 to take the above into account and provide input for: </w:t>
            </w:r>
          </w:p>
          <w:p w14:paraId="7CDD5CEB" w14:textId="16134519" w:rsidR="00D837CA" w:rsidRPr="00D837CA" w:rsidRDefault="00D837CA" w:rsidP="00A64A6E">
            <w:pPr>
              <w:pStyle w:val="ListParagraph"/>
              <w:numPr>
                <w:ilvl w:val="0"/>
                <w:numId w:val="40"/>
              </w:numPr>
              <w:spacing w:after="120"/>
              <w:rPr>
                <w:rFonts w:ascii="Arial" w:hAnsi="Arial" w:cs="Arial"/>
                <w:bCs/>
              </w:rPr>
            </w:pPr>
            <w:proofErr w:type="spellStart"/>
            <w:r w:rsidRPr="00D837CA">
              <w:rPr>
                <w:rFonts w:ascii="Arial" w:hAnsi="Arial" w:cs="Arial"/>
                <w:bCs/>
                <w:sz w:val="20"/>
                <w:szCs w:val="20"/>
              </w:rPr>
              <w:t>The</w:t>
            </w:r>
            <w:proofErr w:type="spellEnd"/>
            <w:r w:rsidRPr="00D837CA">
              <w:rPr>
                <w:rFonts w:ascii="Arial" w:hAnsi="Arial" w:cs="Arial"/>
                <w:bCs/>
                <w:sz w:val="20"/>
                <w:szCs w:val="20"/>
              </w:rPr>
              <w:t xml:space="preserve"> TA </w:t>
            </w:r>
            <w:proofErr w:type="spellStart"/>
            <w:r w:rsidRPr="00D837CA">
              <w:rPr>
                <w:rFonts w:ascii="Arial" w:hAnsi="Arial" w:cs="Arial"/>
                <w:bCs/>
                <w:sz w:val="20"/>
                <w:szCs w:val="20"/>
              </w:rPr>
              <w:t>validation</w:t>
            </w:r>
            <w:proofErr w:type="spellEnd"/>
            <w:r w:rsidRPr="00D837CA">
              <w:rPr>
                <w:rFonts w:ascii="Arial" w:hAnsi="Arial" w:cs="Arial"/>
                <w:bCs/>
                <w:sz w:val="20"/>
                <w:szCs w:val="20"/>
              </w:rPr>
              <w:t xml:space="preserve"> </w:t>
            </w:r>
            <w:proofErr w:type="spellStart"/>
            <w:r w:rsidRPr="00D837CA">
              <w:rPr>
                <w:rFonts w:ascii="Arial" w:hAnsi="Arial" w:cs="Arial"/>
                <w:bCs/>
                <w:sz w:val="20"/>
                <w:szCs w:val="20"/>
              </w:rPr>
              <w:t>mechanism</w:t>
            </w:r>
            <w:proofErr w:type="spellEnd"/>
            <w:r w:rsidRPr="00D837CA">
              <w:rPr>
                <w:rFonts w:ascii="Arial" w:hAnsi="Arial" w:cs="Arial"/>
                <w:bCs/>
                <w:sz w:val="20"/>
                <w:szCs w:val="20"/>
              </w:rPr>
              <w:t xml:space="preserve"> </w:t>
            </w:r>
            <w:proofErr w:type="spellStart"/>
            <w:r w:rsidRPr="00D837CA">
              <w:rPr>
                <w:rFonts w:ascii="Arial" w:hAnsi="Arial" w:cs="Arial"/>
                <w:bCs/>
                <w:sz w:val="20"/>
                <w:szCs w:val="20"/>
              </w:rPr>
              <w:t>based</w:t>
            </w:r>
            <w:proofErr w:type="spellEnd"/>
            <w:r w:rsidRPr="00D837CA">
              <w:rPr>
                <w:rFonts w:ascii="Arial" w:hAnsi="Arial" w:cs="Arial"/>
                <w:bCs/>
                <w:sz w:val="20"/>
                <w:szCs w:val="20"/>
              </w:rPr>
              <w:t xml:space="preserve"> on RSRP </w:t>
            </w:r>
            <w:proofErr w:type="spellStart"/>
            <w:r w:rsidRPr="00D837CA">
              <w:rPr>
                <w:rFonts w:ascii="Arial" w:hAnsi="Arial" w:cs="Arial"/>
                <w:bCs/>
                <w:sz w:val="20"/>
                <w:szCs w:val="20"/>
              </w:rPr>
              <w:t>change</w:t>
            </w:r>
            <w:proofErr w:type="spellEnd"/>
            <w:r w:rsidRPr="00D837CA">
              <w:rPr>
                <w:rFonts w:ascii="Arial" w:hAnsi="Arial" w:cs="Arial"/>
                <w:bCs/>
                <w:sz w:val="20"/>
                <w:szCs w:val="20"/>
              </w:rPr>
              <w:t xml:space="preserve"> for CG-SDT.</w:t>
            </w:r>
            <w:r>
              <w:rPr>
                <w:rFonts w:ascii="Arial" w:hAnsi="Arial" w:cs="Arial"/>
                <w:bCs/>
              </w:rPr>
              <w:t xml:space="preserve"> </w:t>
            </w:r>
          </w:p>
        </w:tc>
      </w:tr>
    </w:tbl>
    <w:p w14:paraId="5192FF0F" w14:textId="77777777" w:rsidR="00D837CA" w:rsidRDefault="00D837CA" w:rsidP="00A64A6E"/>
    <w:p w14:paraId="71230483" w14:textId="72F9C930" w:rsidR="00305297" w:rsidRDefault="007820D0" w:rsidP="00A23DCA">
      <w:pPr>
        <w:pStyle w:val="Heading1"/>
      </w:pPr>
      <w:r>
        <w:t>Discussion</w:t>
      </w:r>
    </w:p>
    <w:p w14:paraId="42FF112E" w14:textId="0B3319E6" w:rsidR="009524E0" w:rsidRDefault="00061515" w:rsidP="009524E0">
      <w:r>
        <w:t xml:space="preserve">The original RAN2 LS [2] received in RAN1#104 had a </w:t>
      </w:r>
      <w:r w:rsidR="009524E0">
        <w:t>question on “</w:t>
      </w:r>
      <w:r w:rsidR="009524E0" w:rsidRPr="009524E0">
        <w:rPr>
          <w:i/>
          <w:iCs/>
        </w:rPr>
        <w:t>Configuration of association between the type 1 CG resource(s) for CG-SDT and SSB(s)</w:t>
      </w:r>
      <w:r w:rsidR="009524E0">
        <w:t>”, RAN2 noted:</w:t>
      </w:r>
    </w:p>
    <w:tbl>
      <w:tblPr>
        <w:tblStyle w:val="TableGrid"/>
        <w:tblW w:w="0" w:type="auto"/>
        <w:tblLook w:val="04A0" w:firstRow="1" w:lastRow="0" w:firstColumn="1" w:lastColumn="0" w:noHBand="0" w:noVBand="1"/>
      </w:tblPr>
      <w:tblGrid>
        <w:gridCol w:w="9629"/>
      </w:tblGrid>
      <w:tr w:rsidR="00A869F4" w14:paraId="7C6F8403" w14:textId="77777777" w:rsidTr="00A869F4">
        <w:tc>
          <w:tcPr>
            <w:tcW w:w="9629" w:type="dxa"/>
          </w:tcPr>
          <w:p w14:paraId="379D7809" w14:textId="49183FB3" w:rsidR="00A478F8" w:rsidRDefault="00A478F8" w:rsidP="00A869F4">
            <w:pPr>
              <w:pStyle w:val="Header"/>
              <w:tabs>
                <w:tab w:val="left" w:pos="720"/>
              </w:tabs>
              <w:spacing w:after="120"/>
              <w:rPr>
                <w:rFonts w:cs="Arial"/>
                <w:b w:val="0"/>
                <w:bCs/>
              </w:rPr>
            </w:pPr>
            <w:r>
              <w:rPr>
                <w:rFonts w:cs="Arial"/>
                <w:b w:val="0"/>
                <w:bCs/>
              </w:rPr>
              <w:t>…</w:t>
            </w:r>
          </w:p>
          <w:p w14:paraId="52867A78" w14:textId="40141322" w:rsidR="00A478F8" w:rsidRDefault="00A478F8" w:rsidP="00A478F8">
            <w:pPr>
              <w:pStyle w:val="Doc-text2"/>
              <w:numPr>
                <w:ilvl w:val="0"/>
                <w:numId w:val="35"/>
              </w:numPr>
            </w:pPr>
            <w: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5D2EC555" w14:textId="2E920216" w:rsidR="00A478F8" w:rsidRDefault="00A478F8" w:rsidP="00A478F8">
            <w:pPr>
              <w:pStyle w:val="Doc-text2"/>
              <w:numPr>
                <w:ilvl w:val="0"/>
                <w:numId w:val="35"/>
              </w:numPr>
            </w:pPr>
            <w:r w:rsidRPr="00A478F8">
              <w:t>A SS-RSRP threshold is configured for SSB selection. UE selects one of the SSB with SS-RSRP above the threshold and selects the associated CG resource for UL data transmission.</w:t>
            </w:r>
          </w:p>
          <w:p w14:paraId="3160E0CA" w14:textId="3266D8DD" w:rsidR="00A478F8" w:rsidRDefault="00A478F8" w:rsidP="00A478F8">
            <w:pPr>
              <w:pStyle w:val="Doc-text2"/>
              <w:ind w:left="0" w:firstLine="0"/>
            </w:pPr>
            <w:r>
              <w:t>…</w:t>
            </w:r>
          </w:p>
          <w:p w14:paraId="2E9A6C14" w14:textId="77777777" w:rsidR="00A478F8" w:rsidRDefault="00A478F8" w:rsidP="00A478F8">
            <w:pPr>
              <w:pStyle w:val="Doc-text2"/>
              <w:ind w:left="0" w:firstLine="0"/>
            </w:pPr>
          </w:p>
          <w:p w14:paraId="57874BB0" w14:textId="4415A873" w:rsidR="00A478F8" w:rsidRPr="00A478F8" w:rsidRDefault="00A478F8" w:rsidP="00A478F8">
            <w:pPr>
              <w:pStyle w:val="Header"/>
              <w:tabs>
                <w:tab w:val="left" w:pos="720"/>
              </w:tabs>
              <w:spacing w:after="120"/>
              <w:rPr>
                <w:rFonts w:cs="Arial"/>
                <w:b w:val="0"/>
                <w:bCs/>
              </w:rPr>
            </w:pPr>
            <w:r>
              <w:rPr>
                <w:rFonts w:cs="Arial"/>
                <w:b w:val="0"/>
                <w:bCs/>
              </w:rPr>
              <w:t>…</w:t>
            </w:r>
            <w:r w:rsidRPr="00A869F4">
              <w:rPr>
                <w:rFonts w:cs="Arial"/>
                <w:b w:val="0"/>
                <w:bCs/>
              </w:rPr>
              <w:t xml:space="preserve">RAN2 has agreed that an association between type 1 CG resource(s) and SSB(s) is required for CG-based SDT considering the multi-beam operation. Providing such configuration explicitly in the </w:t>
            </w:r>
            <w:r w:rsidRPr="00A869F4">
              <w:rPr>
                <w:rFonts w:cs="Arial"/>
                <w:b w:val="0"/>
                <w:bCs/>
                <w:i/>
                <w:iCs/>
              </w:rPr>
              <w:t>RRCRelease</w:t>
            </w:r>
            <w:r w:rsidRPr="00A869F4">
              <w:rPr>
                <w:rFonts w:cs="Arial"/>
                <w:b w:val="0"/>
                <w:bCs/>
              </w:rPr>
              <w:t xml:space="preserve"> message with </w:t>
            </w:r>
            <w:r w:rsidRPr="00A869F4">
              <w:rPr>
                <w:rFonts w:cs="Arial"/>
                <w:b w:val="0"/>
                <w:bCs/>
                <w:i/>
                <w:iCs/>
              </w:rPr>
              <w:t>suspendConfig</w:t>
            </w:r>
            <w:r w:rsidRPr="00A869F4">
              <w:rPr>
                <w:rFonts w:cs="Arial"/>
                <w:b w:val="0"/>
                <w:bCs/>
              </w:rPr>
              <w:t xml:space="preserve"> is being considered by RAN2. RAN2 respectfully requests RAN1 to provide input on configuration of such association between the type 1 CG resources and the SSBs. </w:t>
            </w:r>
          </w:p>
        </w:tc>
      </w:tr>
    </w:tbl>
    <w:p w14:paraId="4FE3249E" w14:textId="2A4E4BA6" w:rsidR="006D3D69" w:rsidRDefault="006D3D69" w:rsidP="006D3D69"/>
    <w:p w14:paraId="18B8E690" w14:textId="299048C6" w:rsidR="00061515" w:rsidRDefault="00061515" w:rsidP="006D3D69">
      <w:r>
        <w:t>RAN1 noted in the response LS [3] the RAN1#104 agreements and promised to provide more details later:</w:t>
      </w:r>
    </w:p>
    <w:p w14:paraId="4A802912" w14:textId="77777777" w:rsidR="00061515" w:rsidRDefault="00061515" w:rsidP="00061515">
      <w:pPr>
        <w:spacing w:after="120"/>
        <w:jc w:val="both"/>
        <w:rPr>
          <w:rFonts w:ascii="Arial" w:hAnsi="Arial" w:cs="Arial"/>
          <w:color w:val="000000"/>
          <w:lang w:val="en-US"/>
        </w:rPr>
      </w:pPr>
      <w:r w:rsidRPr="00BF1CAA">
        <w:rPr>
          <w:rFonts w:ascii="Arial" w:hAnsi="Arial" w:cs="Arial"/>
          <w:noProof/>
          <w:color w:val="000000"/>
          <w:lang w:val="en-US" w:eastAsia="zh-CN"/>
        </w:rPr>
        <mc:AlternateContent>
          <mc:Choice Requires="wps">
            <w:drawing>
              <wp:inline distT="0" distB="0" distL="0" distR="0" wp14:anchorId="31B4816A" wp14:editId="74D58C3B">
                <wp:extent cx="6339205" cy="1404620"/>
                <wp:effectExtent l="0" t="0" r="2349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1404620"/>
                        </a:xfrm>
                        <a:prstGeom prst="rect">
                          <a:avLst/>
                        </a:prstGeom>
                        <a:solidFill>
                          <a:srgbClr val="FFFFFF"/>
                        </a:solidFill>
                        <a:ln w="9525">
                          <a:solidFill>
                            <a:srgbClr val="000000"/>
                          </a:solidFill>
                          <a:miter lim="800000"/>
                          <a:headEnd/>
                          <a:tailEnd/>
                        </a:ln>
                      </wps:spPr>
                      <wps:txbx>
                        <w:txbxContent>
                          <w:p w14:paraId="3202831D" w14:textId="77777777" w:rsidR="00061515" w:rsidRPr="00061515" w:rsidRDefault="00061515" w:rsidP="00061515">
                            <w:pPr>
                              <w:pStyle w:val="ListParagraph"/>
                              <w:numPr>
                                <w:ilvl w:val="0"/>
                                <w:numId w:val="41"/>
                              </w:numPr>
                              <w:autoSpaceDE w:val="0"/>
                              <w:autoSpaceDN w:val="0"/>
                              <w:adjustRightInd w:val="0"/>
                              <w:snapToGrid w:val="0"/>
                              <w:spacing w:after="60"/>
                              <w:contextualSpacing w:val="0"/>
                              <w:jc w:val="both"/>
                              <w:rPr>
                                <w:rFonts w:ascii="Arial" w:hAnsi="Arial" w:cs="Arial"/>
                                <w:sz w:val="20"/>
                                <w:szCs w:val="20"/>
                              </w:rPr>
                            </w:pPr>
                            <w:r w:rsidRPr="00061515">
                              <w:rPr>
                                <w:rFonts w:ascii="Arial" w:hAnsi="Arial" w:cs="Arial"/>
                                <w:sz w:val="20"/>
                                <w:szCs w:val="20"/>
                              </w:rPr>
                              <w:t xml:space="preserve">One </w:t>
                            </w:r>
                            <w:proofErr w:type="spellStart"/>
                            <w:r w:rsidRPr="00061515">
                              <w:rPr>
                                <w:rFonts w:ascii="Arial" w:hAnsi="Arial" w:cs="Arial"/>
                                <w:sz w:val="20"/>
                                <w:szCs w:val="20"/>
                              </w:rPr>
                              <w:t>or</w:t>
                            </w:r>
                            <w:proofErr w:type="spellEnd"/>
                            <w:r w:rsidRPr="00061515">
                              <w:rPr>
                                <w:rFonts w:ascii="Arial" w:hAnsi="Arial" w:cs="Arial"/>
                                <w:sz w:val="20"/>
                                <w:szCs w:val="20"/>
                              </w:rPr>
                              <w:t xml:space="preserve"> </w:t>
                            </w:r>
                            <w:proofErr w:type="spellStart"/>
                            <w:r w:rsidRPr="00061515">
                              <w:rPr>
                                <w:rFonts w:ascii="Arial" w:hAnsi="Arial" w:cs="Arial"/>
                                <w:sz w:val="20"/>
                                <w:szCs w:val="20"/>
                              </w:rPr>
                              <w:t>multiple</w:t>
                            </w:r>
                            <w:proofErr w:type="spellEnd"/>
                            <w:r w:rsidRPr="00061515">
                              <w:rPr>
                                <w:rFonts w:ascii="Arial" w:hAnsi="Arial" w:cs="Arial"/>
                                <w:sz w:val="20"/>
                                <w:szCs w:val="20"/>
                              </w:rPr>
                              <w:t xml:space="preserve"> </w:t>
                            </w:r>
                            <w:proofErr w:type="spellStart"/>
                            <w:r w:rsidRPr="00061515">
                              <w:rPr>
                                <w:rFonts w:ascii="Arial" w:hAnsi="Arial" w:cs="Arial"/>
                                <w:sz w:val="20"/>
                                <w:szCs w:val="20"/>
                              </w:rPr>
                              <w:t>SSBs</w:t>
                            </w:r>
                            <w:proofErr w:type="spellEnd"/>
                            <w:r w:rsidRPr="00061515">
                              <w:rPr>
                                <w:rFonts w:ascii="Arial" w:hAnsi="Arial" w:cs="Arial"/>
                                <w:sz w:val="20"/>
                                <w:szCs w:val="20"/>
                              </w:rPr>
                              <w:t xml:space="preserve"> </w:t>
                            </w:r>
                            <w:proofErr w:type="spellStart"/>
                            <w:r w:rsidRPr="00061515">
                              <w:rPr>
                                <w:rFonts w:ascii="Arial" w:hAnsi="Arial" w:cs="Arial"/>
                                <w:sz w:val="20"/>
                                <w:szCs w:val="20"/>
                              </w:rPr>
                              <w:t>can</w:t>
                            </w:r>
                            <w:proofErr w:type="spellEnd"/>
                            <w:r w:rsidRPr="00061515">
                              <w:rPr>
                                <w:rFonts w:ascii="Arial" w:hAnsi="Arial" w:cs="Arial"/>
                                <w:sz w:val="20"/>
                                <w:szCs w:val="20"/>
                              </w:rPr>
                              <w:t xml:space="preserve"> </w:t>
                            </w:r>
                            <w:proofErr w:type="spellStart"/>
                            <w:r w:rsidRPr="00061515">
                              <w:rPr>
                                <w:rFonts w:ascii="Arial" w:hAnsi="Arial" w:cs="Arial"/>
                                <w:sz w:val="20"/>
                                <w:szCs w:val="20"/>
                              </w:rPr>
                              <w:t>be</w:t>
                            </w:r>
                            <w:proofErr w:type="spellEnd"/>
                            <w:r w:rsidRPr="00061515">
                              <w:rPr>
                                <w:rFonts w:ascii="Arial" w:hAnsi="Arial" w:cs="Arial"/>
                                <w:sz w:val="20"/>
                                <w:szCs w:val="20"/>
                              </w:rPr>
                              <w:t xml:space="preserve"> </w:t>
                            </w:r>
                            <w:proofErr w:type="spellStart"/>
                            <w:r w:rsidRPr="00061515">
                              <w:rPr>
                                <w:rFonts w:ascii="Arial" w:hAnsi="Arial" w:cs="Arial"/>
                                <w:sz w:val="20"/>
                                <w:szCs w:val="20"/>
                              </w:rPr>
                              <w:t>associated</w:t>
                            </w:r>
                            <w:proofErr w:type="spellEnd"/>
                            <w:r w:rsidRPr="00061515">
                              <w:rPr>
                                <w:rFonts w:ascii="Arial" w:hAnsi="Arial" w:cs="Arial"/>
                                <w:sz w:val="20"/>
                                <w:szCs w:val="20"/>
                              </w:rPr>
                              <w:t xml:space="preserve"> </w:t>
                            </w:r>
                            <w:proofErr w:type="spellStart"/>
                            <w:r w:rsidRPr="00061515">
                              <w:rPr>
                                <w:rFonts w:ascii="Arial" w:hAnsi="Arial" w:cs="Arial"/>
                                <w:sz w:val="20"/>
                                <w:szCs w:val="20"/>
                              </w:rPr>
                              <w:t>with</w:t>
                            </w:r>
                            <w:proofErr w:type="spellEnd"/>
                            <w:r w:rsidRPr="00061515">
                              <w:rPr>
                                <w:rFonts w:ascii="Arial" w:hAnsi="Arial" w:cs="Arial"/>
                                <w:sz w:val="20"/>
                                <w:szCs w:val="20"/>
                              </w:rPr>
                              <w:t xml:space="preserve"> </w:t>
                            </w:r>
                            <w:proofErr w:type="spellStart"/>
                            <w:r w:rsidRPr="00061515">
                              <w:rPr>
                                <w:rFonts w:ascii="Arial" w:hAnsi="Arial" w:cs="Arial"/>
                                <w:sz w:val="20"/>
                                <w:szCs w:val="20"/>
                              </w:rPr>
                              <w:t>each</w:t>
                            </w:r>
                            <w:proofErr w:type="spellEnd"/>
                            <w:r w:rsidRPr="00061515">
                              <w:rPr>
                                <w:rFonts w:ascii="Arial" w:hAnsi="Arial" w:cs="Arial"/>
                                <w:sz w:val="20"/>
                                <w:szCs w:val="20"/>
                              </w:rPr>
                              <w:t xml:space="preserve"> CG </w:t>
                            </w:r>
                            <w:proofErr w:type="spellStart"/>
                            <w:r w:rsidRPr="00061515">
                              <w:rPr>
                                <w:rFonts w:ascii="Arial" w:hAnsi="Arial" w:cs="Arial"/>
                                <w:sz w:val="20"/>
                                <w:szCs w:val="20"/>
                              </w:rPr>
                              <w:t>configuration</w:t>
                            </w:r>
                            <w:proofErr w:type="spellEnd"/>
                            <w:r w:rsidRPr="00061515">
                              <w:rPr>
                                <w:rFonts w:ascii="Arial" w:hAnsi="Arial" w:cs="Arial"/>
                                <w:sz w:val="20"/>
                                <w:szCs w:val="20"/>
                              </w:rPr>
                              <w:t xml:space="preserve"> for CG-SDT.</w:t>
                            </w:r>
                          </w:p>
                          <w:p w14:paraId="256CB1C6" w14:textId="77777777" w:rsidR="00061515" w:rsidRPr="00061515" w:rsidRDefault="00061515" w:rsidP="00061515">
                            <w:pPr>
                              <w:pStyle w:val="ListParagraph"/>
                              <w:numPr>
                                <w:ilvl w:val="0"/>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From</w:t>
                            </w:r>
                            <w:proofErr w:type="spellEnd"/>
                            <w:r w:rsidRPr="00061515">
                              <w:rPr>
                                <w:rFonts w:ascii="Arial" w:hAnsi="Arial" w:cs="Arial"/>
                                <w:sz w:val="20"/>
                                <w:szCs w:val="20"/>
                              </w:rPr>
                              <w:t xml:space="preserve"> RAN1 </w:t>
                            </w:r>
                            <w:proofErr w:type="spellStart"/>
                            <w:r w:rsidRPr="00061515">
                              <w:rPr>
                                <w:rFonts w:ascii="Arial" w:hAnsi="Arial" w:cs="Arial"/>
                                <w:sz w:val="20"/>
                                <w:szCs w:val="20"/>
                              </w:rPr>
                              <w:t>perspective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following</w:t>
                            </w:r>
                            <w:proofErr w:type="spellEnd"/>
                            <w:r w:rsidRPr="00061515">
                              <w:rPr>
                                <w:rFonts w:ascii="Arial" w:hAnsi="Arial" w:cs="Arial"/>
                                <w:sz w:val="20"/>
                                <w:szCs w:val="20"/>
                              </w:rPr>
                              <w:t xml:space="preserve"> </w:t>
                            </w:r>
                            <w:proofErr w:type="spellStart"/>
                            <w:r w:rsidRPr="00061515">
                              <w:rPr>
                                <w:rFonts w:ascii="Arial" w:hAnsi="Arial" w:cs="Arial"/>
                                <w:sz w:val="20"/>
                                <w:szCs w:val="20"/>
                              </w:rPr>
                              <w:t>options</w:t>
                            </w:r>
                            <w:proofErr w:type="spellEnd"/>
                            <w:r w:rsidRPr="00061515">
                              <w:rPr>
                                <w:rFonts w:ascii="Arial" w:hAnsi="Arial" w:cs="Arial"/>
                                <w:sz w:val="20"/>
                                <w:szCs w:val="20"/>
                              </w:rPr>
                              <w:t xml:space="preserve"> </w:t>
                            </w:r>
                            <w:proofErr w:type="spellStart"/>
                            <w:r w:rsidRPr="00061515">
                              <w:rPr>
                                <w:rFonts w:ascii="Arial" w:hAnsi="Arial" w:cs="Arial"/>
                                <w:sz w:val="20"/>
                                <w:szCs w:val="20"/>
                              </w:rPr>
                              <w:t>can</w:t>
                            </w:r>
                            <w:proofErr w:type="spellEnd"/>
                            <w:r w:rsidRPr="00061515">
                              <w:rPr>
                                <w:rFonts w:ascii="Arial" w:hAnsi="Arial" w:cs="Arial"/>
                                <w:sz w:val="20"/>
                                <w:szCs w:val="20"/>
                              </w:rPr>
                              <w:t xml:space="preserve"> </w:t>
                            </w:r>
                            <w:proofErr w:type="spellStart"/>
                            <w:r w:rsidRPr="00061515">
                              <w:rPr>
                                <w:rFonts w:ascii="Arial" w:hAnsi="Arial" w:cs="Arial"/>
                                <w:sz w:val="20"/>
                                <w:szCs w:val="20"/>
                              </w:rPr>
                              <w:t>be</w:t>
                            </w:r>
                            <w:proofErr w:type="spellEnd"/>
                            <w:r w:rsidRPr="00061515">
                              <w:rPr>
                                <w:rFonts w:ascii="Arial" w:hAnsi="Arial" w:cs="Arial"/>
                                <w:sz w:val="20"/>
                                <w:szCs w:val="20"/>
                              </w:rPr>
                              <w:t xml:space="preserve"> </w:t>
                            </w:r>
                            <w:proofErr w:type="spellStart"/>
                            <w:r w:rsidRPr="00061515">
                              <w:rPr>
                                <w:rFonts w:ascii="Arial" w:hAnsi="Arial" w:cs="Arial"/>
                                <w:sz w:val="20"/>
                                <w:szCs w:val="20"/>
                              </w:rPr>
                              <w:t>considered</w:t>
                            </w:r>
                            <w:proofErr w:type="spellEnd"/>
                            <w:r w:rsidRPr="00061515">
                              <w:rPr>
                                <w:rFonts w:ascii="Arial" w:hAnsi="Arial" w:cs="Arial"/>
                                <w:sz w:val="20"/>
                                <w:szCs w:val="20"/>
                              </w:rPr>
                              <w:t xml:space="preserve"> for </w:t>
                            </w:r>
                            <w:proofErr w:type="spellStart"/>
                            <w:r w:rsidRPr="00061515">
                              <w:rPr>
                                <w:rFonts w:ascii="Arial" w:hAnsi="Arial" w:cs="Arial"/>
                                <w:sz w:val="20"/>
                                <w:szCs w:val="20"/>
                              </w:rPr>
                              <w:t>the</w:t>
                            </w:r>
                            <w:proofErr w:type="spellEnd"/>
                            <w:r w:rsidRPr="00061515">
                              <w:rPr>
                                <w:rFonts w:ascii="Arial" w:hAnsi="Arial" w:cs="Arial"/>
                                <w:sz w:val="20"/>
                                <w:szCs w:val="20"/>
                              </w:rPr>
                              <w:t xml:space="preserve"> association </w:t>
                            </w:r>
                            <w:proofErr w:type="spellStart"/>
                            <w:r w:rsidRPr="00061515">
                              <w:rPr>
                                <w:rFonts w:ascii="Arial" w:hAnsi="Arial" w:cs="Arial"/>
                                <w:sz w:val="20"/>
                                <w:szCs w:val="20"/>
                              </w:rPr>
                              <w:t>between</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SSBs</w:t>
                            </w:r>
                            <w:proofErr w:type="spellEnd"/>
                            <w:r w:rsidRPr="00061515">
                              <w:rPr>
                                <w:rFonts w:ascii="Arial" w:hAnsi="Arial" w:cs="Arial"/>
                                <w:sz w:val="20"/>
                                <w:szCs w:val="20"/>
                              </w:rPr>
                              <w:t xml:space="preserve"> and </w:t>
                            </w:r>
                            <w:proofErr w:type="spellStart"/>
                            <w:r w:rsidRPr="00061515">
                              <w:rPr>
                                <w:rFonts w:ascii="Arial" w:hAnsi="Arial" w:cs="Arial"/>
                                <w:sz w:val="20"/>
                                <w:szCs w:val="20"/>
                              </w:rPr>
                              <w:t>the</w:t>
                            </w:r>
                            <w:proofErr w:type="spellEnd"/>
                            <w:r w:rsidRPr="00061515">
                              <w:rPr>
                                <w:rFonts w:ascii="Arial" w:hAnsi="Arial" w:cs="Arial"/>
                                <w:sz w:val="20"/>
                                <w:szCs w:val="20"/>
                              </w:rPr>
                              <w:t xml:space="preserve"> CG </w:t>
                            </w:r>
                            <w:proofErr w:type="spellStart"/>
                            <w:r w:rsidRPr="00061515">
                              <w:rPr>
                                <w:rFonts w:ascii="Arial" w:hAnsi="Arial" w:cs="Arial"/>
                                <w:sz w:val="20"/>
                                <w:szCs w:val="20"/>
                              </w:rPr>
                              <w:t>resources</w:t>
                            </w:r>
                            <w:proofErr w:type="spellEnd"/>
                            <w:r w:rsidRPr="00061515">
                              <w:rPr>
                                <w:rFonts w:ascii="Arial" w:hAnsi="Arial" w:cs="Arial"/>
                                <w:sz w:val="20"/>
                                <w:szCs w:val="20"/>
                              </w:rPr>
                              <w:t xml:space="preserve"> (</w:t>
                            </w:r>
                            <w:proofErr w:type="spellStart"/>
                            <w:r w:rsidRPr="00061515">
                              <w:rPr>
                                <w:rFonts w:ascii="Arial" w:hAnsi="Arial" w:cs="Arial"/>
                                <w:sz w:val="20"/>
                                <w:szCs w:val="20"/>
                              </w:rPr>
                              <w:t>including</w:t>
                            </w:r>
                            <w:proofErr w:type="spellEnd"/>
                            <w:r w:rsidRPr="00061515">
                              <w:rPr>
                                <w:rFonts w:ascii="Arial" w:hAnsi="Arial" w:cs="Arial"/>
                                <w:sz w:val="20"/>
                                <w:szCs w:val="20"/>
                              </w:rPr>
                              <w:t xml:space="preserve"> transmission </w:t>
                            </w:r>
                            <w:proofErr w:type="spellStart"/>
                            <w:r w:rsidRPr="00061515">
                              <w:rPr>
                                <w:rFonts w:ascii="Arial" w:hAnsi="Arial" w:cs="Arial"/>
                                <w:sz w:val="20"/>
                                <w:szCs w:val="20"/>
                              </w:rPr>
                              <w:t>occasions</w:t>
                            </w:r>
                            <w:proofErr w:type="spellEnd"/>
                            <w:r w:rsidRPr="00061515">
                              <w:rPr>
                                <w:rFonts w:ascii="Arial" w:hAnsi="Arial" w:cs="Arial"/>
                                <w:sz w:val="20"/>
                                <w:szCs w:val="20"/>
                              </w:rPr>
                              <w:t xml:space="preserve"> and DMRS) per CG </w:t>
                            </w:r>
                            <w:proofErr w:type="spellStart"/>
                            <w:r w:rsidRPr="00061515">
                              <w:rPr>
                                <w:rFonts w:ascii="Arial" w:hAnsi="Arial" w:cs="Arial"/>
                                <w:sz w:val="20"/>
                                <w:szCs w:val="20"/>
                              </w:rPr>
                              <w:t>configuration</w:t>
                            </w:r>
                            <w:proofErr w:type="spellEnd"/>
                            <w:r w:rsidRPr="00061515">
                              <w:rPr>
                                <w:rFonts w:ascii="Arial" w:hAnsi="Arial" w:cs="Arial"/>
                                <w:sz w:val="20"/>
                                <w:szCs w:val="20"/>
                              </w:rPr>
                              <w:t xml:space="preserve"> for CG-SDT.</w:t>
                            </w:r>
                          </w:p>
                          <w:p w14:paraId="55ECC249" w14:textId="77777777" w:rsidR="00061515" w:rsidRPr="00061515" w:rsidRDefault="00061515" w:rsidP="00061515">
                            <w:pPr>
                              <w:pStyle w:val="ListParagraph"/>
                              <w:numPr>
                                <w:ilvl w:val="1"/>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Opt</w:t>
                            </w:r>
                            <w:proofErr w:type="spellEnd"/>
                            <w:r w:rsidRPr="00061515">
                              <w:rPr>
                                <w:rFonts w:ascii="Arial" w:hAnsi="Arial" w:cs="Arial"/>
                                <w:sz w:val="20"/>
                                <w:szCs w:val="20"/>
                              </w:rPr>
                              <w:t xml:space="preserve">. 1: </w:t>
                            </w:r>
                            <w:proofErr w:type="spellStart"/>
                            <w:r w:rsidRPr="00061515">
                              <w:rPr>
                                <w:rFonts w:ascii="Arial" w:hAnsi="Arial" w:cs="Arial"/>
                                <w:sz w:val="20"/>
                                <w:szCs w:val="20"/>
                              </w:rPr>
                              <w:t>Define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SSB-to-CG-PUSCH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w:t>
                            </w:r>
                            <w:proofErr w:type="spellStart"/>
                            <w:r w:rsidRPr="00061515">
                              <w:rPr>
                                <w:rFonts w:ascii="Arial" w:hAnsi="Arial" w:cs="Arial"/>
                                <w:sz w:val="20"/>
                                <w:szCs w:val="20"/>
                              </w:rPr>
                              <w:t>rule</w:t>
                            </w:r>
                            <w:proofErr w:type="spellEnd"/>
                            <w:r w:rsidRPr="00061515">
                              <w:rPr>
                                <w:rFonts w:ascii="Arial" w:hAnsi="Arial" w:cs="Arial"/>
                                <w:sz w:val="20"/>
                                <w:szCs w:val="20"/>
                              </w:rPr>
                              <w:t xml:space="preserve"> </w:t>
                            </w:r>
                          </w:p>
                          <w:p w14:paraId="76E63DB0" w14:textId="77777777" w:rsidR="00061515" w:rsidRPr="00061515" w:rsidRDefault="00061515" w:rsidP="00061515">
                            <w:pPr>
                              <w:pStyle w:val="ListParagraph"/>
                              <w:numPr>
                                <w:ilvl w:val="2"/>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Reuse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SSB-to-RO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as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baseline</w:t>
                            </w:r>
                            <w:proofErr w:type="spellEnd"/>
                          </w:p>
                          <w:p w14:paraId="79D97A9A" w14:textId="77777777" w:rsidR="00061515" w:rsidRPr="00061515" w:rsidRDefault="00061515" w:rsidP="00061515">
                            <w:pPr>
                              <w:pStyle w:val="ListParagraph"/>
                              <w:numPr>
                                <w:ilvl w:val="2"/>
                                <w:numId w:val="42"/>
                              </w:numPr>
                              <w:autoSpaceDE w:val="0"/>
                              <w:autoSpaceDN w:val="0"/>
                              <w:adjustRightInd w:val="0"/>
                              <w:snapToGrid w:val="0"/>
                              <w:spacing w:after="60"/>
                              <w:contextualSpacing w:val="0"/>
                              <w:jc w:val="both"/>
                              <w:rPr>
                                <w:rFonts w:ascii="Arial" w:hAnsi="Arial" w:cs="Arial"/>
                                <w:sz w:val="20"/>
                                <w:szCs w:val="20"/>
                              </w:rPr>
                            </w:pPr>
                            <w:r w:rsidRPr="00061515">
                              <w:rPr>
                                <w:rFonts w:ascii="Arial" w:hAnsi="Arial" w:cs="Arial"/>
                                <w:sz w:val="20"/>
                                <w:szCs w:val="20"/>
                              </w:rPr>
                              <w:t xml:space="preserve">FFS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potential</w:t>
                            </w:r>
                            <w:proofErr w:type="spellEnd"/>
                            <w:r w:rsidRPr="00061515">
                              <w:rPr>
                                <w:rFonts w:ascii="Arial" w:hAnsi="Arial" w:cs="Arial"/>
                                <w:sz w:val="20"/>
                                <w:szCs w:val="20"/>
                              </w:rPr>
                              <w:t xml:space="preserve"> RAN1 </w:t>
                            </w:r>
                            <w:proofErr w:type="spellStart"/>
                            <w:r w:rsidRPr="00061515">
                              <w:rPr>
                                <w:rFonts w:ascii="Arial" w:hAnsi="Arial" w:cs="Arial"/>
                                <w:sz w:val="20"/>
                                <w:szCs w:val="20"/>
                              </w:rPr>
                              <w:t>impact</w:t>
                            </w:r>
                            <w:proofErr w:type="spellEnd"/>
                            <w:r w:rsidRPr="00061515">
                              <w:rPr>
                                <w:rFonts w:ascii="Arial" w:hAnsi="Arial" w:cs="Arial"/>
                                <w:sz w:val="20"/>
                                <w:szCs w:val="20"/>
                              </w:rPr>
                              <w:t xml:space="preserve">, </w:t>
                            </w:r>
                            <w:proofErr w:type="spellStart"/>
                            <w:r w:rsidRPr="00061515">
                              <w:rPr>
                                <w:rFonts w:ascii="Arial" w:hAnsi="Arial" w:cs="Arial"/>
                                <w:sz w:val="20"/>
                                <w:szCs w:val="20"/>
                              </w:rPr>
                              <w:t>e.g</w:t>
                            </w:r>
                            <w:proofErr w:type="spellEnd"/>
                            <w:r w:rsidRPr="00061515">
                              <w:rPr>
                                <w:rFonts w:ascii="Arial" w:hAnsi="Arial" w:cs="Arial"/>
                                <w:sz w:val="20"/>
                                <w:szCs w:val="20"/>
                              </w:rPr>
                              <w:t xml:space="preserve">.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w:t>
                            </w:r>
                            <w:proofErr w:type="spellStart"/>
                            <w:r w:rsidRPr="00061515">
                              <w:rPr>
                                <w:rFonts w:ascii="Arial" w:hAnsi="Arial" w:cs="Arial"/>
                                <w:sz w:val="20"/>
                                <w:szCs w:val="20"/>
                              </w:rPr>
                              <w:t>ratio</w:t>
                            </w:r>
                            <w:proofErr w:type="spellEnd"/>
                            <w:r w:rsidRPr="00061515">
                              <w:rPr>
                                <w:rFonts w:ascii="Arial" w:hAnsi="Arial" w:cs="Arial"/>
                                <w:sz w:val="20"/>
                                <w:szCs w:val="20"/>
                              </w:rPr>
                              <w:t xml:space="preserve"> and association </w:t>
                            </w:r>
                            <w:proofErr w:type="spellStart"/>
                            <w:r w:rsidRPr="00061515">
                              <w:rPr>
                                <w:rFonts w:ascii="Arial" w:hAnsi="Arial" w:cs="Arial"/>
                                <w:sz w:val="20"/>
                                <w:szCs w:val="20"/>
                              </w:rPr>
                              <w:t>period</w:t>
                            </w:r>
                            <w:proofErr w:type="spellEnd"/>
                          </w:p>
                          <w:p w14:paraId="274154EA" w14:textId="77777777" w:rsidR="00061515" w:rsidRPr="00061515" w:rsidRDefault="00061515" w:rsidP="00061515">
                            <w:pPr>
                              <w:pStyle w:val="ListParagraph"/>
                              <w:numPr>
                                <w:ilvl w:val="1"/>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Opt</w:t>
                            </w:r>
                            <w:proofErr w:type="spellEnd"/>
                            <w:r w:rsidRPr="00061515">
                              <w:rPr>
                                <w:rFonts w:ascii="Arial" w:hAnsi="Arial" w:cs="Arial"/>
                                <w:sz w:val="20"/>
                                <w:szCs w:val="20"/>
                              </w:rPr>
                              <w:t xml:space="preserve">. 2: CG </w:t>
                            </w:r>
                            <w:proofErr w:type="spellStart"/>
                            <w:r w:rsidRPr="00061515">
                              <w:rPr>
                                <w:rFonts w:ascii="Arial" w:hAnsi="Arial" w:cs="Arial"/>
                                <w:sz w:val="20"/>
                                <w:szCs w:val="20"/>
                              </w:rPr>
                              <w:t>resources</w:t>
                            </w:r>
                            <w:proofErr w:type="spellEnd"/>
                            <w:r w:rsidRPr="00061515">
                              <w:rPr>
                                <w:rFonts w:ascii="Arial" w:hAnsi="Arial" w:cs="Arial"/>
                                <w:sz w:val="20"/>
                                <w:szCs w:val="20"/>
                              </w:rPr>
                              <w:t xml:space="preserve"> per CG </w:t>
                            </w:r>
                            <w:proofErr w:type="spellStart"/>
                            <w:r w:rsidRPr="00061515">
                              <w:rPr>
                                <w:rFonts w:ascii="Arial" w:hAnsi="Arial" w:cs="Arial"/>
                                <w:sz w:val="20"/>
                                <w:szCs w:val="20"/>
                              </w:rPr>
                              <w:t>configuration</w:t>
                            </w:r>
                            <w:proofErr w:type="spellEnd"/>
                            <w:r w:rsidRPr="00061515">
                              <w:rPr>
                                <w:rFonts w:ascii="Arial" w:hAnsi="Arial" w:cs="Arial"/>
                                <w:sz w:val="20"/>
                                <w:szCs w:val="20"/>
                              </w:rPr>
                              <w:t xml:space="preserve"> </w:t>
                            </w:r>
                            <w:proofErr w:type="spellStart"/>
                            <w:r w:rsidRPr="00061515">
                              <w:rPr>
                                <w:rFonts w:ascii="Arial" w:hAnsi="Arial" w:cs="Arial"/>
                                <w:sz w:val="20"/>
                                <w:szCs w:val="20"/>
                              </w:rPr>
                              <w:t>are</w:t>
                            </w:r>
                            <w:proofErr w:type="spellEnd"/>
                            <w:r w:rsidRPr="00061515">
                              <w:rPr>
                                <w:rFonts w:ascii="Arial" w:hAnsi="Arial" w:cs="Arial"/>
                                <w:sz w:val="20"/>
                                <w:szCs w:val="20"/>
                              </w:rPr>
                              <w:t xml:space="preserve"> </w:t>
                            </w:r>
                            <w:proofErr w:type="spellStart"/>
                            <w:r w:rsidRPr="00061515">
                              <w:rPr>
                                <w:rFonts w:ascii="Arial" w:hAnsi="Arial" w:cs="Arial"/>
                                <w:sz w:val="20"/>
                                <w:szCs w:val="20"/>
                              </w:rPr>
                              <w:t>associated</w:t>
                            </w:r>
                            <w:proofErr w:type="spellEnd"/>
                            <w:r w:rsidRPr="00061515">
                              <w:rPr>
                                <w:rFonts w:ascii="Arial" w:hAnsi="Arial" w:cs="Arial"/>
                                <w:sz w:val="20"/>
                                <w:szCs w:val="20"/>
                              </w:rPr>
                              <w:t xml:space="preserve"> </w:t>
                            </w:r>
                            <w:proofErr w:type="spellStart"/>
                            <w:r w:rsidRPr="00061515">
                              <w:rPr>
                                <w:rFonts w:ascii="Arial" w:hAnsi="Arial" w:cs="Arial"/>
                                <w:sz w:val="20"/>
                                <w:szCs w:val="20"/>
                              </w:rPr>
                              <w:t>with</w:t>
                            </w:r>
                            <w:proofErr w:type="spellEnd"/>
                            <w:r w:rsidRPr="00061515">
                              <w:rPr>
                                <w:rFonts w:ascii="Arial" w:hAnsi="Arial" w:cs="Arial"/>
                                <w:sz w:val="20"/>
                                <w:szCs w:val="20"/>
                              </w:rPr>
                              <w:t xml:space="preserve"> a set of SSB(s) </w:t>
                            </w:r>
                            <w:proofErr w:type="spellStart"/>
                            <w:r w:rsidRPr="00061515">
                              <w:rPr>
                                <w:rFonts w:ascii="Arial" w:hAnsi="Arial" w:cs="Arial"/>
                                <w:sz w:val="20"/>
                                <w:szCs w:val="20"/>
                              </w:rPr>
                              <w:t>by</w:t>
                            </w:r>
                            <w:proofErr w:type="spellEnd"/>
                            <w:r w:rsidRPr="00061515">
                              <w:rPr>
                                <w:rFonts w:ascii="Arial" w:hAnsi="Arial" w:cs="Arial"/>
                                <w:sz w:val="20"/>
                                <w:szCs w:val="20"/>
                              </w:rPr>
                              <w:t xml:space="preserve"> </w:t>
                            </w:r>
                            <w:proofErr w:type="spellStart"/>
                            <w:r w:rsidRPr="00061515">
                              <w:rPr>
                                <w:rFonts w:ascii="Arial" w:hAnsi="Arial" w:cs="Arial"/>
                                <w:sz w:val="20"/>
                                <w:szCs w:val="20"/>
                              </w:rPr>
                              <w:t>explicit</w:t>
                            </w:r>
                            <w:proofErr w:type="spellEnd"/>
                            <w:r w:rsidRPr="00061515">
                              <w:rPr>
                                <w:rFonts w:ascii="Arial" w:hAnsi="Arial" w:cs="Arial"/>
                                <w:sz w:val="20"/>
                                <w:szCs w:val="20"/>
                              </w:rPr>
                              <w:t xml:space="preserve"> </w:t>
                            </w:r>
                            <w:proofErr w:type="spellStart"/>
                            <w:r w:rsidRPr="00061515">
                              <w:rPr>
                                <w:rFonts w:ascii="Arial" w:hAnsi="Arial" w:cs="Arial"/>
                                <w:sz w:val="20"/>
                                <w:szCs w:val="20"/>
                              </w:rPr>
                              <w:t>signalling</w:t>
                            </w:r>
                            <w:proofErr w:type="spellEnd"/>
                            <w:r w:rsidRPr="00061515">
                              <w:rPr>
                                <w:rFonts w:ascii="Arial" w:hAnsi="Arial" w:cs="Arial"/>
                                <w:sz w:val="20"/>
                                <w:szCs w:val="20"/>
                              </w:rPr>
                              <w:t>.</w:t>
                            </w:r>
                          </w:p>
                          <w:p w14:paraId="10636F4D" w14:textId="77777777" w:rsidR="00061515" w:rsidRPr="00061515" w:rsidRDefault="00061515" w:rsidP="00061515">
                            <w:pPr>
                              <w:pStyle w:val="ListParagraph"/>
                              <w:numPr>
                                <w:ilvl w:val="2"/>
                                <w:numId w:val="42"/>
                              </w:numPr>
                              <w:autoSpaceDE w:val="0"/>
                              <w:autoSpaceDN w:val="0"/>
                              <w:adjustRightInd w:val="0"/>
                              <w:snapToGrid w:val="0"/>
                              <w:spacing w:after="60"/>
                              <w:contextualSpacing w:val="0"/>
                              <w:jc w:val="both"/>
                              <w:rPr>
                                <w:rFonts w:ascii="Arial" w:hAnsi="Arial" w:cs="Arial"/>
                                <w:sz w:val="20"/>
                                <w:szCs w:val="20"/>
                              </w:rPr>
                            </w:pPr>
                            <w:r w:rsidRPr="00061515">
                              <w:rPr>
                                <w:rFonts w:ascii="Arial" w:hAnsi="Arial" w:cs="Arial"/>
                                <w:sz w:val="20"/>
                                <w:szCs w:val="20"/>
                              </w:rPr>
                              <w:t xml:space="preserve">FFS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potential</w:t>
                            </w:r>
                            <w:proofErr w:type="spellEnd"/>
                            <w:r w:rsidRPr="00061515">
                              <w:rPr>
                                <w:rFonts w:ascii="Arial" w:hAnsi="Arial" w:cs="Arial"/>
                                <w:sz w:val="20"/>
                                <w:szCs w:val="20"/>
                              </w:rPr>
                              <w:t xml:space="preserve"> RAN1 </w:t>
                            </w:r>
                            <w:proofErr w:type="spellStart"/>
                            <w:r w:rsidRPr="00061515">
                              <w:rPr>
                                <w:rFonts w:ascii="Arial" w:hAnsi="Arial" w:cs="Arial"/>
                                <w:sz w:val="20"/>
                                <w:szCs w:val="20"/>
                              </w:rPr>
                              <w:t>impact</w:t>
                            </w:r>
                            <w:proofErr w:type="spellEnd"/>
                          </w:p>
                          <w:p w14:paraId="51B18BBA" w14:textId="77777777" w:rsidR="00061515" w:rsidRPr="00061515" w:rsidRDefault="00061515" w:rsidP="00061515">
                            <w:pPr>
                              <w:pStyle w:val="ListParagraph"/>
                              <w:numPr>
                                <w:ilvl w:val="1"/>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Other</w:t>
                            </w:r>
                            <w:proofErr w:type="spellEnd"/>
                            <w:r w:rsidRPr="00061515">
                              <w:rPr>
                                <w:rFonts w:ascii="Arial" w:hAnsi="Arial" w:cs="Arial"/>
                                <w:sz w:val="20"/>
                                <w:szCs w:val="20"/>
                              </w:rPr>
                              <w:t xml:space="preserve"> </w:t>
                            </w:r>
                            <w:proofErr w:type="spellStart"/>
                            <w:r w:rsidRPr="00061515">
                              <w:rPr>
                                <w:rFonts w:ascii="Arial" w:hAnsi="Arial" w:cs="Arial"/>
                                <w:sz w:val="20"/>
                                <w:szCs w:val="20"/>
                              </w:rPr>
                              <w:t>solutions</w:t>
                            </w:r>
                            <w:proofErr w:type="spellEnd"/>
                            <w:r w:rsidRPr="00061515">
                              <w:rPr>
                                <w:rFonts w:ascii="Arial" w:hAnsi="Arial" w:cs="Arial"/>
                                <w:sz w:val="20"/>
                                <w:szCs w:val="20"/>
                              </w:rPr>
                              <w:t xml:space="preserve"> </w:t>
                            </w:r>
                            <w:proofErr w:type="spellStart"/>
                            <w:r w:rsidRPr="00061515">
                              <w:rPr>
                                <w:rFonts w:ascii="Arial" w:hAnsi="Arial" w:cs="Arial"/>
                                <w:sz w:val="20"/>
                                <w:szCs w:val="20"/>
                              </w:rPr>
                              <w:t>are</w:t>
                            </w:r>
                            <w:proofErr w:type="spellEnd"/>
                            <w:r w:rsidRPr="00061515">
                              <w:rPr>
                                <w:rFonts w:ascii="Arial" w:hAnsi="Arial" w:cs="Arial"/>
                                <w:sz w:val="20"/>
                                <w:szCs w:val="20"/>
                              </w:rPr>
                              <w:t xml:space="preserve"> </w:t>
                            </w:r>
                            <w:proofErr w:type="spellStart"/>
                            <w:r w:rsidRPr="00061515">
                              <w:rPr>
                                <w:rFonts w:ascii="Arial" w:hAnsi="Arial" w:cs="Arial"/>
                                <w:sz w:val="20"/>
                                <w:szCs w:val="20"/>
                              </w:rPr>
                              <w:t>not</w:t>
                            </w:r>
                            <w:proofErr w:type="spellEnd"/>
                            <w:r w:rsidRPr="00061515">
                              <w:rPr>
                                <w:rFonts w:ascii="Arial" w:hAnsi="Arial" w:cs="Arial"/>
                                <w:sz w:val="20"/>
                                <w:szCs w:val="20"/>
                              </w:rPr>
                              <w:t xml:space="preserve"> </w:t>
                            </w:r>
                            <w:proofErr w:type="spellStart"/>
                            <w:r w:rsidRPr="00061515">
                              <w:rPr>
                                <w:rFonts w:ascii="Arial" w:hAnsi="Arial" w:cs="Arial"/>
                                <w:sz w:val="20"/>
                                <w:szCs w:val="20"/>
                              </w:rPr>
                              <w:t>precluded</w:t>
                            </w:r>
                            <w:proofErr w:type="spellEnd"/>
                          </w:p>
                          <w:p w14:paraId="234A4599" w14:textId="77777777" w:rsidR="00061515" w:rsidRPr="00061515" w:rsidRDefault="00061515" w:rsidP="00061515">
                            <w:pPr>
                              <w:pStyle w:val="ListParagraph"/>
                              <w:numPr>
                                <w:ilvl w:val="0"/>
                                <w:numId w:val="43"/>
                              </w:numPr>
                              <w:autoSpaceDE w:val="0"/>
                              <w:autoSpaceDN w:val="0"/>
                              <w:adjustRightInd w:val="0"/>
                              <w:snapToGrid w:val="0"/>
                              <w:spacing w:after="60"/>
                              <w:contextualSpacing w:val="0"/>
                              <w:jc w:val="both"/>
                              <w:rPr>
                                <w:rFonts w:ascii="Arial" w:hAnsi="Arial" w:cs="Arial"/>
                                <w:color w:val="000000"/>
                                <w:sz w:val="20"/>
                                <w:szCs w:val="20"/>
                              </w:rPr>
                            </w:pPr>
                            <w:r w:rsidRPr="00061515">
                              <w:rPr>
                                <w:rFonts w:ascii="Arial" w:hAnsi="Arial" w:cs="Arial"/>
                                <w:sz w:val="20"/>
                                <w:szCs w:val="20"/>
                              </w:rPr>
                              <w:t xml:space="preserve">FFS </w:t>
                            </w:r>
                            <w:proofErr w:type="spellStart"/>
                            <w:r w:rsidRPr="00061515">
                              <w:rPr>
                                <w:rFonts w:ascii="Arial" w:hAnsi="Arial" w:cs="Arial"/>
                                <w:sz w:val="20"/>
                                <w:szCs w:val="20"/>
                              </w:rPr>
                              <w:t>whether</w:t>
                            </w:r>
                            <w:proofErr w:type="spellEnd"/>
                            <w:r w:rsidRPr="00061515">
                              <w:rPr>
                                <w:rFonts w:ascii="Arial" w:hAnsi="Arial" w:cs="Arial"/>
                                <w:sz w:val="20"/>
                                <w:szCs w:val="20"/>
                              </w:rPr>
                              <w:t xml:space="preserve"> </w:t>
                            </w:r>
                            <w:proofErr w:type="spellStart"/>
                            <w:r w:rsidRPr="00061515">
                              <w:rPr>
                                <w:rFonts w:ascii="Arial" w:hAnsi="Arial" w:cs="Arial"/>
                                <w:sz w:val="20"/>
                                <w:szCs w:val="20"/>
                              </w:rPr>
                              <w:t>repetition</w:t>
                            </w:r>
                            <w:proofErr w:type="spellEnd"/>
                            <w:r w:rsidRPr="00061515">
                              <w:rPr>
                                <w:rFonts w:ascii="Arial" w:hAnsi="Arial" w:cs="Arial"/>
                                <w:sz w:val="20"/>
                                <w:szCs w:val="20"/>
                              </w:rPr>
                              <w:t xml:space="preserve"> is </w:t>
                            </w:r>
                            <w:proofErr w:type="spellStart"/>
                            <w:r w:rsidRPr="00061515">
                              <w:rPr>
                                <w:rFonts w:ascii="Arial" w:hAnsi="Arial" w:cs="Arial"/>
                                <w:sz w:val="20"/>
                                <w:szCs w:val="20"/>
                              </w:rPr>
                              <w:t>supported</w:t>
                            </w:r>
                            <w:proofErr w:type="spellEnd"/>
                            <w:r w:rsidRPr="00061515">
                              <w:rPr>
                                <w:rFonts w:ascii="Arial" w:hAnsi="Arial" w:cs="Arial"/>
                                <w:sz w:val="20"/>
                                <w:szCs w:val="20"/>
                              </w:rPr>
                              <w:t xml:space="preserve"> for CG-SDT </w:t>
                            </w:r>
                            <w:proofErr w:type="spellStart"/>
                            <w:r w:rsidRPr="00061515">
                              <w:rPr>
                                <w:rFonts w:ascii="Arial" w:hAnsi="Arial" w:cs="Arial"/>
                                <w:sz w:val="20"/>
                                <w:szCs w:val="20"/>
                              </w:rPr>
                              <w:t>or</w:t>
                            </w:r>
                            <w:proofErr w:type="spellEnd"/>
                            <w:r w:rsidRPr="00061515">
                              <w:rPr>
                                <w:rFonts w:ascii="Arial" w:hAnsi="Arial" w:cs="Arial"/>
                                <w:sz w:val="20"/>
                                <w:szCs w:val="20"/>
                              </w:rPr>
                              <w:t xml:space="preserve"> </w:t>
                            </w:r>
                            <w:proofErr w:type="spellStart"/>
                            <w:r w:rsidRPr="00061515">
                              <w:rPr>
                                <w:rFonts w:ascii="Arial" w:hAnsi="Arial" w:cs="Arial"/>
                                <w:sz w:val="20"/>
                                <w:szCs w:val="20"/>
                              </w:rPr>
                              <w:t>not</w:t>
                            </w:r>
                            <w:proofErr w:type="spellEnd"/>
                            <w:r w:rsidRPr="00061515">
                              <w:rPr>
                                <w:rFonts w:ascii="Arial" w:hAnsi="Arial" w:cs="Arial"/>
                                <w:sz w:val="20"/>
                                <w:szCs w:val="20"/>
                              </w:rPr>
                              <w:t xml:space="preserve">, and </w:t>
                            </w:r>
                            <w:proofErr w:type="spellStart"/>
                            <w:r w:rsidRPr="00061515">
                              <w:rPr>
                                <w:rFonts w:ascii="Arial" w:hAnsi="Arial" w:cs="Arial"/>
                                <w:sz w:val="20"/>
                                <w:szCs w:val="20"/>
                              </w:rPr>
                              <w:t>if</w:t>
                            </w:r>
                            <w:proofErr w:type="spellEnd"/>
                            <w:r w:rsidRPr="00061515">
                              <w:rPr>
                                <w:rFonts w:ascii="Arial" w:hAnsi="Arial" w:cs="Arial"/>
                                <w:sz w:val="20"/>
                                <w:szCs w:val="20"/>
                              </w:rPr>
                              <w:t xml:space="preserve"> </w:t>
                            </w:r>
                            <w:proofErr w:type="spellStart"/>
                            <w:r w:rsidRPr="00061515">
                              <w:rPr>
                                <w:rFonts w:ascii="Arial" w:hAnsi="Arial" w:cs="Arial"/>
                                <w:sz w:val="20"/>
                                <w:szCs w:val="20"/>
                              </w:rPr>
                              <w:t>supported</w:t>
                            </w:r>
                            <w:proofErr w:type="spellEnd"/>
                            <w:r w:rsidRPr="00061515">
                              <w:rPr>
                                <w:rFonts w:ascii="Arial" w:hAnsi="Arial" w:cs="Arial"/>
                                <w:sz w:val="20"/>
                                <w:szCs w:val="20"/>
                              </w:rPr>
                              <w:t xml:space="preserve"> </w:t>
                            </w:r>
                            <w:proofErr w:type="spellStart"/>
                            <w:r w:rsidRPr="00061515">
                              <w:rPr>
                                <w:rFonts w:ascii="Arial" w:hAnsi="Arial" w:cs="Arial"/>
                                <w:sz w:val="20"/>
                                <w:szCs w:val="20"/>
                              </w:rPr>
                              <w:t>how</w:t>
                            </w:r>
                            <w:proofErr w:type="spellEnd"/>
                            <w:r w:rsidRPr="00061515">
                              <w:rPr>
                                <w:rFonts w:ascii="Arial" w:hAnsi="Arial" w:cs="Arial"/>
                                <w:sz w:val="20"/>
                                <w:szCs w:val="20"/>
                              </w:rPr>
                              <w:t xml:space="preserve"> to </w:t>
                            </w:r>
                            <w:proofErr w:type="spellStart"/>
                            <w:r w:rsidRPr="00061515">
                              <w:rPr>
                                <w:rFonts w:ascii="Arial" w:hAnsi="Arial" w:cs="Arial"/>
                                <w:sz w:val="20"/>
                                <w:szCs w:val="20"/>
                              </w:rPr>
                              <w:t>handle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w:t>
                            </w:r>
                            <w:proofErr w:type="spellStart"/>
                            <w:r w:rsidRPr="00061515">
                              <w:rPr>
                                <w:rFonts w:ascii="Arial" w:hAnsi="Arial" w:cs="Arial"/>
                                <w:sz w:val="20"/>
                                <w:szCs w:val="20"/>
                              </w:rPr>
                              <w:t>between</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SSBs</w:t>
                            </w:r>
                            <w:proofErr w:type="spellEnd"/>
                            <w:r w:rsidRPr="00061515">
                              <w:rPr>
                                <w:rFonts w:ascii="Arial" w:hAnsi="Arial" w:cs="Arial"/>
                                <w:sz w:val="20"/>
                                <w:szCs w:val="20"/>
                              </w:rPr>
                              <w:t xml:space="preserve"> and </w:t>
                            </w:r>
                            <w:proofErr w:type="spellStart"/>
                            <w:r w:rsidRPr="00061515">
                              <w:rPr>
                                <w:rFonts w:ascii="Arial" w:hAnsi="Arial" w:cs="Arial"/>
                                <w:sz w:val="20"/>
                                <w:szCs w:val="20"/>
                              </w:rPr>
                              <w:t>repetitions</w:t>
                            </w:r>
                            <w:proofErr w:type="spellEnd"/>
                          </w:p>
                          <w:p w14:paraId="735CCF0D" w14:textId="77777777" w:rsidR="00061515" w:rsidRPr="00061515" w:rsidRDefault="00061515" w:rsidP="00061515">
                            <w:pPr>
                              <w:pStyle w:val="ListParagraph"/>
                              <w:numPr>
                                <w:ilvl w:val="0"/>
                                <w:numId w:val="43"/>
                              </w:numPr>
                              <w:autoSpaceDE w:val="0"/>
                              <w:autoSpaceDN w:val="0"/>
                              <w:adjustRightInd w:val="0"/>
                              <w:snapToGrid w:val="0"/>
                              <w:spacing w:after="60"/>
                              <w:contextualSpacing w:val="0"/>
                              <w:jc w:val="both"/>
                              <w:rPr>
                                <w:rFonts w:ascii="Arial" w:hAnsi="Arial" w:cs="Arial"/>
                                <w:color w:val="000000"/>
                                <w:sz w:val="20"/>
                                <w:szCs w:val="20"/>
                              </w:rPr>
                            </w:pPr>
                            <w:r w:rsidRPr="00061515">
                              <w:rPr>
                                <w:rFonts w:ascii="Arial" w:hAnsi="Arial" w:cs="Arial"/>
                                <w:sz w:val="20"/>
                                <w:szCs w:val="20"/>
                              </w:rPr>
                              <w:t xml:space="preserve">FFS TA </w:t>
                            </w:r>
                            <w:proofErr w:type="spellStart"/>
                            <w:r w:rsidRPr="00061515">
                              <w:rPr>
                                <w:rFonts w:ascii="Arial" w:hAnsi="Arial" w:cs="Arial"/>
                                <w:sz w:val="20"/>
                                <w:szCs w:val="20"/>
                              </w:rPr>
                              <w:t>validation</w:t>
                            </w:r>
                            <w:proofErr w:type="spellEnd"/>
                            <w:r w:rsidRPr="00061515">
                              <w:rPr>
                                <w:rFonts w:ascii="Arial" w:hAnsi="Arial" w:cs="Arial"/>
                                <w:sz w:val="20"/>
                                <w:szCs w:val="20"/>
                              </w:rPr>
                              <w:t xml:space="preserve"> and PUSCH </w:t>
                            </w:r>
                            <w:proofErr w:type="spellStart"/>
                            <w:r w:rsidRPr="00061515">
                              <w:rPr>
                                <w:rFonts w:ascii="Arial" w:hAnsi="Arial" w:cs="Arial"/>
                                <w:sz w:val="20"/>
                                <w:szCs w:val="20"/>
                              </w:rPr>
                              <w:t>validation</w:t>
                            </w:r>
                            <w:proofErr w:type="spellEnd"/>
                            <w:r w:rsidRPr="00061515">
                              <w:rPr>
                                <w:rFonts w:ascii="Arial" w:hAnsi="Arial" w:cs="Arial"/>
                                <w:sz w:val="20"/>
                                <w:szCs w:val="20"/>
                              </w:rPr>
                              <w:t xml:space="preserve"> for CG-SDT.</w:t>
                            </w:r>
                          </w:p>
                        </w:txbxContent>
                      </wps:txbx>
                      <wps:bodyPr rot="0" vert="horz" wrap="square" lIns="91440" tIns="45720" rIns="91440" bIns="45720" anchor="t" anchorCtr="0">
                        <a:spAutoFit/>
                      </wps:bodyPr>
                    </wps:wsp>
                  </a:graphicData>
                </a:graphic>
              </wp:inline>
            </w:drawing>
          </mc:Choice>
          <mc:Fallback>
            <w:pict>
              <v:shapetype w14:anchorId="31B4816A" id="_x0000_t202" coordsize="21600,21600" o:spt="202" path="m,l,21600r21600,l21600,xe">
                <v:stroke joinstyle="miter"/>
                <v:path gradientshapeok="t" o:connecttype="rect"/>
              </v:shapetype>
              <v:shape id="Text Box 2" o:spid="_x0000_s1026" type="#_x0000_t202" style="width:499.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5c0IwIAAEUEAAAOAAAAZHJzL2Uyb0RvYy54bWysU9tu2zAMfR+wfxD0vthxk6wx4hRdugwD&#10;ugvQ7gNoWY6F6TZJiZ19fSk5zYJuexmmB0EUqSPyHHJ1MyhJDtx5YXRFp5OcEq6ZaYTeVfTb4/bN&#10;NSU+gG5AGs0reuSe3qxfv1r1tuSF6YxsuCMIon3Z24p2IdgyyzzruAI/MZZrdLbGKQhoul3WOOgR&#10;XcmsyPNF1hvXWGcY9x5v70YnXSf8tuUsfGlbzwORFcXcQtpd2uu4Z+sVlDsHthPslAb8QxYKhMZP&#10;z1B3EIDsnfgNSgnmjDdtmDCjMtO2gvFUA1YzzV9U89CB5akWJMfbM03+/8Gyz4evjoimogUlGhRK&#10;9MiHQN6ZgRSRnd76EoMeLIaFAa9R5VSpt/eGffdEm00HesdvnTN9x6HB7KbxZXbxdMTxEaTuP5kG&#10;v4F9MAloaJ2K1CEZBNFRpeNZmZgKw8vF1dWyyOeUMPRNZ/lsUSTtMiifn1vnwwduFImHijqUPsHD&#10;4d6HmA6UzyHxN2+kaLZCymS4Xb2RjhwA22SbVqrgRZjUpK/ocl7MRwb+CpGn9ScIJQL2uxSqotfn&#10;ICgjb+91k7oxgJDjGVOW+kRk5G5kMQz1cBKmNs0RKXVm7GucQzx0xv2kpMeerqj/sQfHKZEfNcqy&#10;nM5mcQiSMZu/RQ6Ju/TUlx7QDKEqGigZj5uQBicRZm9Rvq1IxEadx0xOuWKvJr5PcxWH4dJOUb+m&#10;f/0EAAD//wMAUEsDBBQABgAIAAAAIQAYJH4/3AAAAAUBAAAPAAAAZHJzL2Rvd25yZXYueG1sTI/B&#10;TsMwEETvSPyDtUjcqNMgUBviVIiqZ0pBQtwcextHjdchdtOUr2fhApeVRjOaeVuuJt+JEYfYBlIw&#10;n2UgkEywLTUK3l43NwsQMWmyuguECs4YYVVdXpS6sOFELzjuUiO4hGKhFbiU+kLKaBx6HWehR2Jv&#10;HwavE8uhkXbQJy73ncyz7F563RIvON3jk0Nz2B29grjefvZmv60Pzp6/ntfjnXnffCh1fTU9PoBI&#10;OKW/MPzgMzpUzFSHI9koOgX8SPq97C2Xi1sQtYI8n+cgq1L+p6++AQAA//8DAFBLAQItABQABgAI&#10;AAAAIQC2gziS/gAAAOEBAAATAAAAAAAAAAAAAAAAAAAAAABbQ29udGVudF9UeXBlc10ueG1sUEsB&#10;Ai0AFAAGAAgAAAAhADj9If/WAAAAlAEAAAsAAAAAAAAAAAAAAAAALwEAAF9yZWxzLy5yZWxzUEsB&#10;Ai0AFAAGAAgAAAAhAN1HlzQjAgAARQQAAA4AAAAAAAAAAAAAAAAALgIAAGRycy9lMm9Eb2MueG1s&#10;UEsBAi0AFAAGAAgAAAAhABgkfj/cAAAABQEAAA8AAAAAAAAAAAAAAAAAfQQAAGRycy9kb3ducmV2&#10;LnhtbFBLBQYAAAAABAAEAPMAAACGBQAAAAA=&#10;">
                <v:textbox style="mso-fit-shape-to-text:t">
                  <w:txbxContent>
                    <w:p w14:paraId="3202831D" w14:textId="77777777" w:rsidR="00061515" w:rsidRPr="00061515" w:rsidRDefault="00061515" w:rsidP="00061515">
                      <w:pPr>
                        <w:pStyle w:val="ListParagraph"/>
                        <w:numPr>
                          <w:ilvl w:val="0"/>
                          <w:numId w:val="41"/>
                        </w:numPr>
                        <w:autoSpaceDE w:val="0"/>
                        <w:autoSpaceDN w:val="0"/>
                        <w:adjustRightInd w:val="0"/>
                        <w:snapToGrid w:val="0"/>
                        <w:spacing w:after="60"/>
                        <w:contextualSpacing w:val="0"/>
                        <w:jc w:val="both"/>
                        <w:rPr>
                          <w:rFonts w:ascii="Arial" w:hAnsi="Arial" w:cs="Arial"/>
                          <w:sz w:val="20"/>
                          <w:szCs w:val="20"/>
                        </w:rPr>
                      </w:pPr>
                      <w:r w:rsidRPr="00061515">
                        <w:rPr>
                          <w:rFonts w:ascii="Arial" w:hAnsi="Arial" w:cs="Arial"/>
                          <w:sz w:val="20"/>
                          <w:szCs w:val="20"/>
                        </w:rPr>
                        <w:t xml:space="preserve">One </w:t>
                      </w:r>
                      <w:proofErr w:type="spellStart"/>
                      <w:r w:rsidRPr="00061515">
                        <w:rPr>
                          <w:rFonts w:ascii="Arial" w:hAnsi="Arial" w:cs="Arial"/>
                          <w:sz w:val="20"/>
                          <w:szCs w:val="20"/>
                        </w:rPr>
                        <w:t>or</w:t>
                      </w:r>
                      <w:proofErr w:type="spellEnd"/>
                      <w:r w:rsidRPr="00061515">
                        <w:rPr>
                          <w:rFonts w:ascii="Arial" w:hAnsi="Arial" w:cs="Arial"/>
                          <w:sz w:val="20"/>
                          <w:szCs w:val="20"/>
                        </w:rPr>
                        <w:t xml:space="preserve"> </w:t>
                      </w:r>
                      <w:proofErr w:type="spellStart"/>
                      <w:r w:rsidRPr="00061515">
                        <w:rPr>
                          <w:rFonts w:ascii="Arial" w:hAnsi="Arial" w:cs="Arial"/>
                          <w:sz w:val="20"/>
                          <w:szCs w:val="20"/>
                        </w:rPr>
                        <w:t>multiple</w:t>
                      </w:r>
                      <w:proofErr w:type="spellEnd"/>
                      <w:r w:rsidRPr="00061515">
                        <w:rPr>
                          <w:rFonts w:ascii="Arial" w:hAnsi="Arial" w:cs="Arial"/>
                          <w:sz w:val="20"/>
                          <w:szCs w:val="20"/>
                        </w:rPr>
                        <w:t xml:space="preserve"> </w:t>
                      </w:r>
                      <w:proofErr w:type="spellStart"/>
                      <w:r w:rsidRPr="00061515">
                        <w:rPr>
                          <w:rFonts w:ascii="Arial" w:hAnsi="Arial" w:cs="Arial"/>
                          <w:sz w:val="20"/>
                          <w:szCs w:val="20"/>
                        </w:rPr>
                        <w:t>SSBs</w:t>
                      </w:r>
                      <w:proofErr w:type="spellEnd"/>
                      <w:r w:rsidRPr="00061515">
                        <w:rPr>
                          <w:rFonts w:ascii="Arial" w:hAnsi="Arial" w:cs="Arial"/>
                          <w:sz w:val="20"/>
                          <w:szCs w:val="20"/>
                        </w:rPr>
                        <w:t xml:space="preserve"> </w:t>
                      </w:r>
                      <w:proofErr w:type="spellStart"/>
                      <w:r w:rsidRPr="00061515">
                        <w:rPr>
                          <w:rFonts w:ascii="Arial" w:hAnsi="Arial" w:cs="Arial"/>
                          <w:sz w:val="20"/>
                          <w:szCs w:val="20"/>
                        </w:rPr>
                        <w:t>can</w:t>
                      </w:r>
                      <w:proofErr w:type="spellEnd"/>
                      <w:r w:rsidRPr="00061515">
                        <w:rPr>
                          <w:rFonts w:ascii="Arial" w:hAnsi="Arial" w:cs="Arial"/>
                          <w:sz w:val="20"/>
                          <w:szCs w:val="20"/>
                        </w:rPr>
                        <w:t xml:space="preserve"> </w:t>
                      </w:r>
                      <w:proofErr w:type="spellStart"/>
                      <w:r w:rsidRPr="00061515">
                        <w:rPr>
                          <w:rFonts w:ascii="Arial" w:hAnsi="Arial" w:cs="Arial"/>
                          <w:sz w:val="20"/>
                          <w:szCs w:val="20"/>
                        </w:rPr>
                        <w:t>be</w:t>
                      </w:r>
                      <w:proofErr w:type="spellEnd"/>
                      <w:r w:rsidRPr="00061515">
                        <w:rPr>
                          <w:rFonts w:ascii="Arial" w:hAnsi="Arial" w:cs="Arial"/>
                          <w:sz w:val="20"/>
                          <w:szCs w:val="20"/>
                        </w:rPr>
                        <w:t xml:space="preserve"> </w:t>
                      </w:r>
                      <w:proofErr w:type="spellStart"/>
                      <w:r w:rsidRPr="00061515">
                        <w:rPr>
                          <w:rFonts w:ascii="Arial" w:hAnsi="Arial" w:cs="Arial"/>
                          <w:sz w:val="20"/>
                          <w:szCs w:val="20"/>
                        </w:rPr>
                        <w:t>associated</w:t>
                      </w:r>
                      <w:proofErr w:type="spellEnd"/>
                      <w:r w:rsidRPr="00061515">
                        <w:rPr>
                          <w:rFonts w:ascii="Arial" w:hAnsi="Arial" w:cs="Arial"/>
                          <w:sz w:val="20"/>
                          <w:szCs w:val="20"/>
                        </w:rPr>
                        <w:t xml:space="preserve"> </w:t>
                      </w:r>
                      <w:proofErr w:type="spellStart"/>
                      <w:r w:rsidRPr="00061515">
                        <w:rPr>
                          <w:rFonts w:ascii="Arial" w:hAnsi="Arial" w:cs="Arial"/>
                          <w:sz w:val="20"/>
                          <w:szCs w:val="20"/>
                        </w:rPr>
                        <w:t>with</w:t>
                      </w:r>
                      <w:proofErr w:type="spellEnd"/>
                      <w:r w:rsidRPr="00061515">
                        <w:rPr>
                          <w:rFonts w:ascii="Arial" w:hAnsi="Arial" w:cs="Arial"/>
                          <w:sz w:val="20"/>
                          <w:szCs w:val="20"/>
                        </w:rPr>
                        <w:t xml:space="preserve"> </w:t>
                      </w:r>
                      <w:proofErr w:type="spellStart"/>
                      <w:r w:rsidRPr="00061515">
                        <w:rPr>
                          <w:rFonts w:ascii="Arial" w:hAnsi="Arial" w:cs="Arial"/>
                          <w:sz w:val="20"/>
                          <w:szCs w:val="20"/>
                        </w:rPr>
                        <w:t>each</w:t>
                      </w:r>
                      <w:proofErr w:type="spellEnd"/>
                      <w:r w:rsidRPr="00061515">
                        <w:rPr>
                          <w:rFonts w:ascii="Arial" w:hAnsi="Arial" w:cs="Arial"/>
                          <w:sz w:val="20"/>
                          <w:szCs w:val="20"/>
                        </w:rPr>
                        <w:t xml:space="preserve"> CG </w:t>
                      </w:r>
                      <w:proofErr w:type="spellStart"/>
                      <w:r w:rsidRPr="00061515">
                        <w:rPr>
                          <w:rFonts w:ascii="Arial" w:hAnsi="Arial" w:cs="Arial"/>
                          <w:sz w:val="20"/>
                          <w:szCs w:val="20"/>
                        </w:rPr>
                        <w:t>configuration</w:t>
                      </w:r>
                      <w:proofErr w:type="spellEnd"/>
                      <w:r w:rsidRPr="00061515">
                        <w:rPr>
                          <w:rFonts w:ascii="Arial" w:hAnsi="Arial" w:cs="Arial"/>
                          <w:sz w:val="20"/>
                          <w:szCs w:val="20"/>
                        </w:rPr>
                        <w:t xml:space="preserve"> for CG-SDT.</w:t>
                      </w:r>
                    </w:p>
                    <w:p w14:paraId="256CB1C6" w14:textId="77777777" w:rsidR="00061515" w:rsidRPr="00061515" w:rsidRDefault="00061515" w:rsidP="00061515">
                      <w:pPr>
                        <w:pStyle w:val="ListParagraph"/>
                        <w:numPr>
                          <w:ilvl w:val="0"/>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From</w:t>
                      </w:r>
                      <w:proofErr w:type="spellEnd"/>
                      <w:r w:rsidRPr="00061515">
                        <w:rPr>
                          <w:rFonts w:ascii="Arial" w:hAnsi="Arial" w:cs="Arial"/>
                          <w:sz w:val="20"/>
                          <w:szCs w:val="20"/>
                        </w:rPr>
                        <w:t xml:space="preserve"> RAN1 </w:t>
                      </w:r>
                      <w:proofErr w:type="spellStart"/>
                      <w:r w:rsidRPr="00061515">
                        <w:rPr>
                          <w:rFonts w:ascii="Arial" w:hAnsi="Arial" w:cs="Arial"/>
                          <w:sz w:val="20"/>
                          <w:szCs w:val="20"/>
                        </w:rPr>
                        <w:t>perspective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following</w:t>
                      </w:r>
                      <w:proofErr w:type="spellEnd"/>
                      <w:r w:rsidRPr="00061515">
                        <w:rPr>
                          <w:rFonts w:ascii="Arial" w:hAnsi="Arial" w:cs="Arial"/>
                          <w:sz w:val="20"/>
                          <w:szCs w:val="20"/>
                        </w:rPr>
                        <w:t xml:space="preserve"> </w:t>
                      </w:r>
                      <w:proofErr w:type="spellStart"/>
                      <w:r w:rsidRPr="00061515">
                        <w:rPr>
                          <w:rFonts w:ascii="Arial" w:hAnsi="Arial" w:cs="Arial"/>
                          <w:sz w:val="20"/>
                          <w:szCs w:val="20"/>
                        </w:rPr>
                        <w:t>options</w:t>
                      </w:r>
                      <w:proofErr w:type="spellEnd"/>
                      <w:r w:rsidRPr="00061515">
                        <w:rPr>
                          <w:rFonts w:ascii="Arial" w:hAnsi="Arial" w:cs="Arial"/>
                          <w:sz w:val="20"/>
                          <w:szCs w:val="20"/>
                        </w:rPr>
                        <w:t xml:space="preserve"> </w:t>
                      </w:r>
                      <w:proofErr w:type="spellStart"/>
                      <w:r w:rsidRPr="00061515">
                        <w:rPr>
                          <w:rFonts w:ascii="Arial" w:hAnsi="Arial" w:cs="Arial"/>
                          <w:sz w:val="20"/>
                          <w:szCs w:val="20"/>
                        </w:rPr>
                        <w:t>can</w:t>
                      </w:r>
                      <w:proofErr w:type="spellEnd"/>
                      <w:r w:rsidRPr="00061515">
                        <w:rPr>
                          <w:rFonts w:ascii="Arial" w:hAnsi="Arial" w:cs="Arial"/>
                          <w:sz w:val="20"/>
                          <w:szCs w:val="20"/>
                        </w:rPr>
                        <w:t xml:space="preserve"> </w:t>
                      </w:r>
                      <w:proofErr w:type="spellStart"/>
                      <w:r w:rsidRPr="00061515">
                        <w:rPr>
                          <w:rFonts w:ascii="Arial" w:hAnsi="Arial" w:cs="Arial"/>
                          <w:sz w:val="20"/>
                          <w:szCs w:val="20"/>
                        </w:rPr>
                        <w:t>be</w:t>
                      </w:r>
                      <w:proofErr w:type="spellEnd"/>
                      <w:r w:rsidRPr="00061515">
                        <w:rPr>
                          <w:rFonts w:ascii="Arial" w:hAnsi="Arial" w:cs="Arial"/>
                          <w:sz w:val="20"/>
                          <w:szCs w:val="20"/>
                        </w:rPr>
                        <w:t xml:space="preserve"> </w:t>
                      </w:r>
                      <w:proofErr w:type="spellStart"/>
                      <w:r w:rsidRPr="00061515">
                        <w:rPr>
                          <w:rFonts w:ascii="Arial" w:hAnsi="Arial" w:cs="Arial"/>
                          <w:sz w:val="20"/>
                          <w:szCs w:val="20"/>
                        </w:rPr>
                        <w:t>considered</w:t>
                      </w:r>
                      <w:proofErr w:type="spellEnd"/>
                      <w:r w:rsidRPr="00061515">
                        <w:rPr>
                          <w:rFonts w:ascii="Arial" w:hAnsi="Arial" w:cs="Arial"/>
                          <w:sz w:val="20"/>
                          <w:szCs w:val="20"/>
                        </w:rPr>
                        <w:t xml:space="preserve"> for </w:t>
                      </w:r>
                      <w:proofErr w:type="spellStart"/>
                      <w:r w:rsidRPr="00061515">
                        <w:rPr>
                          <w:rFonts w:ascii="Arial" w:hAnsi="Arial" w:cs="Arial"/>
                          <w:sz w:val="20"/>
                          <w:szCs w:val="20"/>
                        </w:rPr>
                        <w:t>the</w:t>
                      </w:r>
                      <w:proofErr w:type="spellEnd"/>
                      <w:r w:rsidRPr="00061515">
                        <w:rPr>
                          <w:rFonts w:ascii="Arial" w:hAnsi="Arial" w:cs="Arial"/>
                          <w:sz w:val="20"/>
                          <w:szCs w:val="20"/>
                        </w:rPr>
                        <w:t xml:space="preserve"> association </w:t>
                      </w:r>
                      <w:proofErr w:type="spellStart"/>
                      <w:r w:rsidRPr="00061515">
                        <w:rPr>
                          <w:rFonts w:ascii="Arial" w:hAnsi="Arial" w:cs="Arial"/>
                          <w:sz w:val="20"/>
                          <w:szCs w:val="20"/>
                        </w:rPr>
                        <w:t>between</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SSBs</w:t>
                      </w:r>
                      <w:proofErr w:type="spellEnd"/>
                      <w:r w:rsidRPr="00061515">
                        <w:rPr>
                          <w:rFonts w:ascii="Arial" w:hAnsi="Arial" w:cs="Arial"/>
                          <w:sz w:val="20"/>
                          <w:szCs w:val="20"/>
                        </w:rPr>
                        <w:t xml:space="preserve"> and </w:t>
                      </w:r>
                      <w:proofErr w:type="spellStart"/>
                      <w:r w:rsidRPr="00061515">
                        <w:rPr>
                          <w:rFonts w:ascii="Arial" w:hAnsi="Arial" w:cs="Arial"/>
                          <w:sz w:val="20"/>
                          <w:szCs w:val="20"/>
                        </w:rPr>
                        <w:t>the</w:t>
                      </w:r>
                      <w:proofErr w:type="spellEnd"/>
                      <w:r w:rsidRPr="00061515">
                        <w:rPr>
                          <w:rFonts w:ascii="Arial" w:hAnsi="Arial" w:cs="Arial"/>
                          <w:sz w:val="20"/>
                          <w:szCs w:val="20"/>
                        </w:rPr>
                        <w:t xml:space="preserve"> CG </w:t>
                      </w:r>
                      <w:proofErr w:type="spellStart"/>
                      <w:r w:rsidRPr="00061515">
                        <w:rPr>
                          <w:rFonts w:ascii="Arial" w:hAnsi="Arial" w:cs="Arial"/>
                          <w:sz w:val="20"/>
                          <w:szCs w:val="20"/>
                        </w:rPr>
                        <w:t>resources</w:t>
                      </w:r>
                      <w:proofErr w:type="spellEnd"/>
                      <w:r w:rsidRPr="00061515">
                        <w:rPr>
                          <w:rFonts w:ascii="Arial" w:hAnsi="Arial" w:cs="Arial"/>
                          <w:sz w:val="20"/>
                          <w:szCs w:val="20"/>
                        </w:rPr>
                        <w:t xml:space="preserve"> (</w:t>
                      </w:r>
                      <w:proofErr w:type="spellStart"/>
                      <w:r w:rsidRPr="00061515">
                        <w:rPr>
                          <w:rFonts w:ascii="Arial" w:hAnsi="Arial" w:cs="Arial"/>
                          <w:sz w:val="20"/>
                          <w:szCs w:val="20"/>
                        </w:rPr>
                        <w:t>including</w:t>
                      </w:r>
                      <w:proofErr w:type="spellEnd"/>
                      <w:r w:rsidRPr="00061515">
                        <w:rPr>
                          <w:rFonts w:ascii="Arial" w:hAnsi="Arial" w:cs="Arial"/>
                          <w:sz w:val="20"/>
                          <w:szCs w:val="20"/>
                        </w:rPr>
                        <w:t xml:space="preserve"> transmission </w:t>
                      </w:r>
                      <w:proofErr w:type="spellStart"/>
                      <w:r w:rsidRPr="00061515">
                        <w:rPr>
                          <w:rFonts w:ascii="Arial" w:hAnsi="Arial" w:cs="Arial"/>
                          <w:sz w:val="20"/>
                          <w:szCs w:val="20"/>
                        </w:rPr>
                        <w:t>occasions</w:t>
                      </w:r>
                      <w:proofErr w:type="spellEnd"/>
                      <w:r w:rsidRPr="00061515">
                        <w:rPr>
                          <w:rFonts w:ascii="Arial" w:hAnsi="Arial" w:cs="Arial"/>
                          <w:sz w:val="20"/>
                          <w:szCs w:val="20"/>
                        </w:rPr>
                        <w:t xml:space="preserve"> and DMRS) per CG </w:t>
                      </w:r>
                      <w:proofErr w:type="spellStart"/>
                      <w:r w:rsidRPr="00061515">
                        <w:rPr>
                          <w:rFonts w:ascii="Arial" w:hAnsi="Arial" w:cs="Arial"/>
                          <w:sz w:val="20"/>
                          <w:szCs w:val="20"/>
                        </w:rPr>
                        <w:t>configuration</w:t>
                      </w:r>
                      <w:proofErr w:type="spellEnd"/>
                      <w:r w:rsidRPr="00061515">
                        <w:rPr>
                          <w:rFonts w:ascii="Arial" w:hAnsi="Arial" w:cs="Arial"/>
                          <w:sz w:val="20"/>
                          <w:szCs w:val="20"/>
                        </w:rPr>
                        <w:t xml:space="preserve"> for CG-SDT.</w:t>
                      </w:r>
                    </w:p>
                    <w:p w14:paraId="55ECC249" w14:textId="77777777" w:rsidR="00061515" w:rsidRPr="00061515" w:rsidRDefault="00061515" w:rsidP="00061515">
                      <w:pPr>
                        <w:pStyle w:val="ListParagraph"/>
                        <w:numPr>
                          <w:ilvl w:val="1"/>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Opt</w:t>
                      </w:r>
                      <w:proofErr w:type="spellEnd"/>
                      <w:r w:rsidRPr="00061515">
                        <w:rPr>
                          <w:rFonts w:ascii="Arial" w:hAnsi="Arial" w:cs="Arial"/>
                          <w:sz w:val="20"/>
                          <w:szCs w:val="20"/>
                        </w:rPr>
                        <w:t xml:space="preserve">. 1: </w:t>
                      </w:r>
                      <w:proofErr w:type="spellStart"/>
                      <w:r w:rsidRPr="00061515">
                        <w:rPr>
                          <w:rFonts w:ascii="Arial" w:hAnsi="Arial" w:cs="Arial"/>
                          <w:sz w:val="20"/>
                          <w:szCs w:val="20"/>
                        </w:rPr>
                        <w:t>Define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SSB-to-CG-PUSCH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w:t>
                      </w:r>
                      <w:proofErr w:type="spellStart"/>
                      <w:r w:rsidRPr="00061515">
                        <w:rPr>
                          <w:rFonts w:ascii="Arial" w:hAnsi="Arial" w:cs="Arial"/>
                          <w:sz w:val="20"/>
                          <w:szCs w:val="20"/>
                        </w:rPr>
                        <w:t>rule</w:t>
                      </w:r>
                      <w:proofErr w:type="spellEnd"/>
                      <w:r w:rsidRPr="00061515">
                        <w:rPr>
                          <w:rFonts w:ascii="Arial" w:hAnsi="Arial" w:cs="Arial"/>
                          <w:sz w:val="20"/>
                          <w:szCs w:val="20"/>
                        </w:rPr>
                        <w:t xml:space="preserve"> </w:t>
                      </w:r>
                    </w:p>
                    <w:p w14:paraId="76E63DB0" w14:textId="77777777" w:rsidR="00061515" w:rsidRPr="00061515" w:rsidRDefault="00061515" w:rsidP="00061515">
                      <w:pPr>
                        <w:pStyle w:val="ListParagraph"/>
                        <w:numPr>
                          <w:ilvl w:val="2"/>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Reuse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SSB-to-RO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as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baseline</w:t>
                      </w:r>
                      <w:proofErr w:type="spellEnd"/>
                    </w:p>
                    <w:p w14:paraId="79D97A9A" w14:textId="77777777" w:rsidR="00061515" w:rsidRPr="00061515" w:rsidRDefault="00061515" w:rsidP="00061515">
                      <w:pPr>
                        <w:pStyle w:val="ListParagraph"/>
                        <w:numPr>
                          <w:ilvl w:val="2"/>
                          <w:numId w:val="42"/>
                        </w:numPr>
                        <w:autoSpaceDE w:val="0"/>
                        <w:autoSpaceDN w:val="0"/>
                        <w:adjustRightInd w:val="0"/>
                        <w:snapToGrid w:val="0"/>
                        <w:spacing w:after="60"/>
                        <w:contextualSpacing w:val="0"/>
                        <w:jc w:val="both"/>
                        <w:rPr>
                          <w:rFonts w:ascii="Arial" w:hAnsi="Arial" w:cs="Arial"/>
                          <w:sz w:val="20"/>
                          <w:szCs w:val="20"/>
                        </w:rPr>
                      </w:pPr>
                      <w:r w:rsidRPr="00061515">
                        <w:rPr>
                          <w:rFonts w:ascii="Arial" w:hAnsi="Arial" w:cs="Arial"/>
                          <w:sz w:val="20"/>
                          <w:szCs w:val="20"/>
                        </w:rPr>
                        <w:t xml:space="preserve">FFS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potential</w:t>
                      </w:r>
                      <w:proofErr w:type="spellEnd"/>
                      <w:r w:rsidRPr="00061515">
                        <w:rPr>
                          <w:rFonts w:ascii="Arial" w:hAnsi="Arial" w:cs="Arial"/>
                          <w:sz w:val="20"/>
                          <w:szCs w:val="20"/>
                        </w:rPr>
                        <w:t xml:space="preserve"> RAN1 </w:t>
                      </w:r>
                      <w:proofErr w:type="spellStart"/>
                      <w:r w:rsidRPr="00061515">
                        <w:rPr>
                          <w:rFonts w:ascii="Arial" w:hAnsi="Arial" w:cs="Arial"/>
                          <w:sz w:val="20"/>
                          <w:szCs w:val="20"/>
                        </w:rPr>
                        <w:t>impact</w:t>
                      </w:r>
                      <w:proofErr w:type="spellEnd"/>
                      <w:r w:rsidRPr="00061515">
                        <w:rPr>
                          <w:rFonts w:ascii="Arial" w:hAnsi="Arial" w:cs="Arial"/>
                          <w:sz w:val="20"/>
                          <w:szCs w:val="20"/>
                        </w:rPr>
                        <w:t xml:space="preserve">, </w:t>
                      </w:r>
                      <w:proofErr w:type="spellStart"/>
                      <w:r w:rsidRPr="00061515">
                        <w:rPr>
                          <w:rFonts w:ascii="Arial" w:hAnsi="Arial" w:cs="Arial"/>
                          <w:sz w:val="20"/>
                          <w:szCs w:val="20"/>
                        </w:rPr>
                        <w:t>e.g</w:t>
                      </w:r>
                      <w:proofErr w:type="spellEnd"/>
                      <w:r w:rsidRPr="00061515">
                        <w:rPr>
                          <w:rFonts w:ascii="Arial" w:hAnsi="Arial" w:cs="Arial"/>
                          <w:sz w:val="20"/>
                          <w:szCs w:val="20"/>
                        </w:rPr>
                        <w:t xml:space="preserve">.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w:t>
                      </w:r>
                      <w:proofErr w:type="spellStart"/>
                      <w:r w:rsidRPr="00061515">
                        <w:rPr>
                          <w:rFonts w:ascii="Arial" w:hAnsi="Arial" w:cs="Arial"/>
                          <w:sz w:val="20"/>
                          <w:szCs w:val="20"/>
                        </w:rPr>
                        <w:t>ratio</w:t>
                      </w:r>
                      <w:proofErr w:type="spellEnd"/>
                      <w:r w:rsidRPr="00061515">
                        <w:rPr>
                          <w:rFonts w:ascii="Arial" w:hAnsi="Arial" w:cs="Arial"/>
                          <w:sz w:val="20"/>
                          <w:szCs w:val="20"/>
                        </w:rPr>
                        <w:t xml:space="preserve"> and association </w:t>
                      </w:r>
                      <w:proofErr w:type="spellStart"/>
                      <w:r w:rsidRPr="00061515">
                        <w:rPr>
                          <w:rFonts w:ascii="Arial" w:hAnsi="Arial" w:cs="Arial"/>
                          <w:sz w:val="20"/>
                          <w:szCs w:val="20"/>
                        </w:rPr>
                        <w:t>period</w:t>
                      </w:r>
                      <w:proofErr w:type="spellEnd"/>
                    </w:p>
                    <w:p w14:paraId="274154EA" w14:textId="77777777" w:rsidR="00061515" w:rsidRPr="00061515" w:rsidRDefault="00061515" w:rsidP="00061515">
                      <w:pPr>
                        <w:pStyle w:val="ListParagraph"/>
                        <w:numPr>
                          <w:ilvl w:val="1"/>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Opt</w:t>
                      </w:r>
                      <w:proofErr w:type="spellEnd"/>
                      <w:r w:rsidRPr="00061515">
                        <w:rPr>
                          <w:rFonts w:ascii="Arial" w:hAnsi="Arial" w:cs="Arial"/>
                          <w:sz w:val="20"/>
                          <w:szCs w:val="20"/>
                        </w:rPr>
                        <w:t xml:space="preserve">. 2: CG </w:t>
                      </w:r>
                      <w:proofErr w:type="spellStart"/>
                      <w:r w:rsidRPr="00061515">
                        <w:rPr>
                          <w:rFonts w:ascii="Arial" w:hAnsi="Arial" w:cs="Arial"/>
                          <w:sz w:val="20"/>
                          <w:szCs w:val="20"/>
                        </w:rPr>
                        <w:t>resources</w:t>
                      </w:r>
                      <w:proofErr w:type="spellEnd"/>
                      <w:r w:rsidRPr="00061515">
                        <w:rPr>
                          <w:rFonts w:ascii="Arial" w:hAnsi="Arial" w:cs="Arial"/>
                          <w:sz w:val="20"/>
                          <w:szCs w:val="20"/>
                        </w:rPr>
                        <w:t xml:space="preserve"> per CG </w:t>
                      </w:r>
                      <w:proofErr w:type="spellStart"/>
                      <w:r w:rsidRPr="00061515">
                        <w:rPr>
                          <w:rFonts w:ascii="Arial" w:hAnsi="Arial" w:cs="Arial"/>
                          <w:sz w:val="20"/>
                          <w:szCs w:val="20"/>
                        </w:rPr>
                        <w:t>configuration</w:t>
                      </w:r>
                      <w:proofErr w:type="spellEnd"/>
                      <w:r w:rsidRPr="00061515">
                        <w:rPr>
                          <w:rFonts w:ascii="Arial" w:hAnsi="Arial" w:cs="Arial"/>
                          <w:sz w:val="20"/>
                          <w:szCs w:val="20"/>
                        </w:rPr>
                        <w:t xml:space="preserve"> </w:t>
                      </w:r>
                      <w:proofErr w:type="spellStart"/>
                      <w:r w:rsidRPr="00061515">
                        <w:rPr>
                          <w:rFonts w:ascii="Arial" w:hAnsi="Arial" w:cs="Arial"/>
                          <w:sz w:val="20"/>
                          <w:szCs w:val="20"/>
                        </w:rPr>
                        <w:t>are</w:t>
                      </w:r>
                      <w:proofErr w:type="spellEnd"/>
                      <w:r w:rsidRPr="00061515">
                        <w:rPr>
                          <w:rFonts w:ascii="Arial" w:hAnsi="Arial" w:cs="Arial"/>
                          <w:sz w:val="20"/>
                          <w:szCs w:val="20"/>
                        </w:rPr>
                        <w:t xml:space="preserve"> </w:t>
                      </w:r>
                      <w:proofErr w:type="spellStart"/>
                      <w:r w:rsidRPr="00061515">
                        <w:rPr>
                          <w:rFonts w:ascii="Arial" w:hAnsi="Arial" w:cs="Arial"/>
                          <w:sz w:val="20"/>
                          <w:szCs w:val="20"/>
                        </w:rPr>
                        <w:t>associated</w:t>
                      </w:r>
                      <w:proofErr w:type="spellEnd"/>
                      <w:r w:rsidRPr="00061515">
                        <w:rPr>
                          <w:rFonts w:ascii="Arial" w:hAnsi="Arial" w:cs="Arial"/>
                          <w:sz w:val="20"/>
                          <w:szCs w:val="20"/>
                        </w:rPr>
                        <w:t xml:space="preserve"> </w:t>
                      </w:r>
                      <w:proofErr w:type="spellStart"/>
                      <w:r w:rsidRPr="00061515">
                        <w:rPr>
                          <w:rFonts w:ascii="Arial" w:hAnsi="Arial" w:cs="Arial"/>
                          <w:sz w:val="20"/>
                          <w:szCs w:val="20"/>
                        </w:rPr>
                        <w:t>with</w:t>
                      </w:r>
                      <w:proofErr w:type="spellEnd"/>
                      <w:r w:rsidRPr="00061515">
                        <w:rPr>
                          <w:rFonts w:ascii="Arial" w:hAnsi="Arial" w:cs="Arial"/>
                          <w:sz w:val="20"/>
                          <w:szCs w:val="20"/>
                        </w:rPr>
                        <w:t xml:space="preserve"> a set of SSB(s) </w:t>
                      </w:r>
                      <w:proofErr w:type="spellStart"/>
                      <w:r w:rsidRPr="00061515">
                        <w:rPr>
                          <w:rFonts w:ascii="Arial" w:hAnsi="Arial" w:cs="Arial"/>
                          <w:sz w:val="20"/>
                          <w:szCs w:val="20"/>
                        </w:rPr>
                        <w:t>by</w:t>
                      </w:r>
                      <w:proofErr w:type="spellEnd"/>
                      <w:r w:rsidRPr="00061515">
                        <w:rPr>
                          <w:rFonts w:ascii="Arial" w:hAnsi="Arial" w:cs="Arial"/>
                          <w:sz w:val="20"/>
                          <w:szCs w:val="20"/>
                        </w:rPr>
                        <w:t xml:space="preserve"> </w:t>
                      </w:r>
                      <w:proofErr w:type="spellStart"/>
                      <w:r w:rsidRPr="00061515">
                        <w:rPr>
                          <w:rFonts w:ascii="Arial" w:hAnsi="Arial" w:cs="Arial"/>
                          <w:sz w:val="20"/>
                          <w:szCs w:val="20"/>
                        </w:rPr>
                        <w:t>explicit</w:t>
                      </w:r>
                      <w:proofErr w:type="spellEnd"/>
                      <w:r w:rsidRPr="00061515">
                        <w:rPr>
                          <w:rFonts w:ascii="Arial" w:hAnsi="Arial" w:cs="Arial"/>
                          <w:sz w:val="20"/>
                          <w:szCs w:val="20"/>
                        </w:rPr>
                        <w:t xml:space="preserve"> </w:t>
                      </w:r>
                      <w:proofErr w:type="spellStart"/>
                      <w:r w:rsidRPr="00061515">
                        <w:rPr>
                          <w:rFonts w:ascii="Arial" w:hAnsi="Arial" w:cs="Arial"/>
                          <w:sz w:val="20"/>
                          <w:szCs w:val="20"/>
                        </w:rPr>
                        <w:t>signalling</w:t>
                      </w:r>
                      <w:proofErr w:type="spellEnd"/>
                      <w:r w:rsidRPr="00061515">
                        <w:rPr>
                          <w:rFonts w:ascii="Arial" w:hAnsi="Arial" w:cs="Arial"/>
                          <w:sz w:val="20"/>
                          <w:szCs w:val="20"/>
                        </w:rPr>
                        <w:t>.</w:t>
                      </w:r>
                    </w:p>
                    <w:p w14:paraId="10636F4D" w14:textId="77777777" w:rsidR="00061515" w:rsidRPr="00061515" w:rsidRDefault="00061515" w:rsidP="00061515">
                      <w:pPr>
                        <w:pStyle w:val="ListParagraph"/>
                        <w:numPr>
                          <w:ilvl w:val="2"/>
                          <w:numId w:val="42"/>
                        </w:numPr>
                        <w:autoSpaceDE w:val="0"/>
                        <w:autoSpaceDN w:val="0"/>
                        <w:adjustRightInd w:val="0"/>
                        <w:snapToGrid w:val="0"/>
                        <w:spacing w:after="60"/>
                        <w:contextualSpacing w:val="0"/>
                        <w:jc w:val="both"/>
                        <w:rPr>
                          <w:rFonts w:ascii="Arial" w:hAnsi="Arial" w:cs="Arial"/>
                          <w:sz w:val="20"/>
                          <w:szCs w:val="20"/>
                        </w:rPr>
                      </w:pPr>
                      <w:r w:rsidRPr="00061515">
                        <w:rPr>
                          <w:rFonts w:ascii="Arial" w:hAnsi="Arial" w:cs="Arial"/>
                          <w:sz w:val="20"/>
                          <w:szCs w:val="20"/>
                        </w:rPr>
                        <w:t xml:space="preserve">FFS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potential</w:t>
                      </w:r>
                      <w:proofErr w:type="spellEnd"/>
                      <w:r w:rsidRPr="00061515">
                        <w:rPr>
                          <w:rFonts w:ascii="Arial" w:hAnsi="Arial" w:cs="Arial"/>
                          <w:sz w:val="20"/>
                          <w:szCs w:val="20"/>
                        </w:rPr>
                        <w:t xml:space="preserve"> RAN1 </w:t>
                      </w:r>
                      <w:proofErr w:type="spellStart"/>
                      <w:r w:rsidRPr="00061515">
                        <w:rPr>
                          <w:rFonts w:ascii="Arial" w:hAnsi="Arial" w:cs="Arial"/>
                          <w:sz w:val="20"/>
                          <w:szCs w:val="20"/>
                        </w:rPr>
                        <w:t>impact</w:t>
                      </w:r>
                      <w:proofErr w:type="spellEnd"/>
                    </w:p>
                    <w:p w14:paraId="51B18BBA" w14:textId="77777777" w:rsidR="00061515" w:rsidRPr="00061515" w:rsidRDefault="00061515" w:rsidP="00061515">
                      <w:pPr>
                        <w:pStyle w:val="ListParagraph"/>
                        <w:numPr>
                          <w:ilvl w:val="1"/>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Other</w:t>
                      </w:r>
                      <w:proofErr w:type="spellEnd"/>
                      <w:r w:rsidRPr="00061515">
                        <w:rPr>
                          <w:rFonts w:ascii="Arial" w:hAnsi="Arial" w:cs="Arial"/>
                          <w:sz w:val="20"/>
                          <w:szCs w:val="20"/>
                        </w:rPr>
                        <w:t xml:space="preserve"> </w:t>
                      </w:r>
                      <w:proofErr w:type="spellStart"/>
                      <w:r w:rsidRPr="00061515">
                        <w:rPr>
                          <w:rFonts w:ascii="Arial" w:hAnsi="Arial" w:cs="Arial"/>
                          <w:sz w:val="20"/>
                          <w:szCs w:val="20"/>
                        </w:rPr>
                        <w:t>solutions</w:t>
                      </w:r>
                      <w:proofErr w:type="spellEnd"/>
                      <w:r w:rsidRPr="00061515">
                        <w:rPr>
                          <w:rFonts w:ascii="Arial" w:hAnsi="Arial" w:cs="Arial"/>
                          <w:sz w:val="20"/>
                          <w:szCs w:val="20"/>
                        </w:rPr>
                        <w:t xml:space="preserve"> </w:t>
                      </w:r>
                      <w:proofErr w:type="spellStart"/>
                      <w:r w:rsidRPr="00061515">
                        <w:rPr>
                          <w:rFonts w:ascii="Arial" w:hAnsi="Arial" w:cs="Arial"/>
                          <w:sz w:val="20"/>
                          <w:szCs w:val="20"/>
                        </w:rPr>
                        <w:t>are</w:t>
                      </w:r>
                      <w:proofErr w:type="spellEnd"/>
                      <w:r w:rsidRPr="00061515">
                        <w:rPr>
                          <w:rFonts w:ascii="Arial" w:hAnsi="Arial" w:cs="Arial"/>
                          <w:sz w:val="20"/>
                          <w:szCs w:val="20"/>
                        </w:rPr>
                        <w:t xml:space="preserve"> </w:t>
                      </w:r>
                      <w:proofErr w:type="spellStart"/>
                      <w:r w:rsidRPr="00061515">
                        <w:rPr>
                          <w:rFonts w:ascii="Arial" w:hAnsi="Arial" w:cs="Arial"/>
                          <w:sz w:val="20"/>
                          <w:szCs w:val="20"/>
                        </w:rPr>
                        <w:t>not</w:t>
                      </w:r>
                      <w:proofErr w:type="spellEnd"/>
                      <w:r w:rsidRPr="00061515">
                        <w:rPr>
                          <w:rFonts w:ascii="Arial" w:hAnsi="Arial" w:cs="Arial"/>
                          <w:sz w:val="20"/>
                          <w:szCs w:val="20"/>
                        </w:rPr>
                        <w:t xml:space="preserve"> </w:t>
                      </w:r>
                      <w:proofErr w:type="spellStart"/>
                      <w:r w:rsidRPr="00061515">
                        <w:rPr>
                          <w:rFonts w:ascii="Arial" w:hAnsi="Arial" w:cs="Arial"/>
                          <w:sz w:val="20"/>
                          <w:szCs w:val="20"/>
                        </w:rPr>
                        <w:t>precluded</w:t>
                      </w:r>
                      <w:proofErr w:type="spellEnd"/>
                    </w:p>
                    <w:p w14:paraId="234A4599" w14:textId="77777777" w:rsidR="00061515" w:rsidRPr="00061515" w:rsidRDefault="00061515" w:rsidP="00061515">
                      <w:pPr>
                        <w:pStyle w:val="ListParagraph"/>
                        <w:numPr>
                          <w:ilvl w:val="0"/>
                          <w:numId w:val="43"/>
                        </w:numPr>
                        <w:autoSpaceDE w:val="0"/>
                        <w:autoSpaceDN w:val="0"/>
                        <w:adjustRightInd w:val="0"/>
                        <w:snapToGrid w:val="0"/>
                        <w:spacing w:after="60"/>
                        <w:contextualSpacing w:val="0"/>
                        <w:jc w:val="both"/>
                        <w:rPr>
                          <w:rFonts w:ascii="Arial" w:hAnsi="Arial" w:cs="Arial"/>
                          <w:color w:val="000000"/>
                          <w:sz w:val="20"/>
                          <w:szCs w:val="20"/>
                        </w:rPr>
                      </w:pPr>
                      <w:r w:rsidRPr="00061515">
                        <w:rPr>
                          <w:rFonts w:ascii="Arial" w:hAnsi="Arial" w:cs="Arial"/>
                          <w:sz w:val="20"/>
                          <w:szCs w:val="20"/>
                        </w:rPr>
                        <w:t xml:space="preserve">FFS </w:t>
                      </w:r>
                      <w:proofErr w:type="spellStart"/>
                      <w:r w:rsidRPr="00061515">
                        <w:rPr>
                          <w:rFonts w:ascii="Arial" w:hAnsi="Arial" w:cs="Arial"/>
                          <w:sz w:val="20"/>
                          <w:szCs w:val="20"/>
                        </w:rPr>
                        <w:t>whether</w:t>
                      </w:r>
                      <w:proofErr w:type="spellEnd"/>
                      <w:r w:rsidRPr="00061515">
                        <w:rPr>
                          <w:rFonts w:ascii="Arial" w:hAnsi="Arial" w:cs="Arial"/>
                          <w:sz w:val="20"/>
                          <w:szCs w:val="20"/>
                        </w:rPr>
                        <w:t xml:space="preserve"> </w:t>
                      </w:r>
                      <w:proofErr w:type="spellStart"/>
                      <w:r w:rsidRPr="00061515">
                        <w:rPr>
                          <w:rFonts w:ascii="Arial" w:hAnsi="Arial" w:cs="Arial"/>
                          <w:sz w:val="20"/>
                          <w:szCs w:val="20"/>
                        </w:rPr>
                        <w:t>repetition</w:t>
                      </w:r>
                      <w:proofErr w:type="spellEnd"/>
                      <w:r w:rsidRPr="00061515">
                        <w:rPr>
                          <w:rFonts w:ascii="Arial" w:hAnsi="Arial" w:cs="Arial"/>
                          <w:sz w:val="20"/>
                          <w:szCs w:val="20"/>
                        </w:rPr>
                        <w:t xml:space="preserve"> is </w:t>
                      </w:r>
                      <w:proofErr w:type="spellStart"/>
                      <w:r w:rsidRPr="00061515">
                        <w:rPr>
                          <w:rFonts w:ascii="Arial" w:hAnsi="Arial" w:cs="Arial"/>
                          <w:sz w:val="20"/>
                          <w:szCs w:val="20"/>
                        </w:rPr>
                        <w:t>supported</w:t>
                      </w:r>
                      <w:proofErr w:type="spellEnd"/>
                      <w:r w:rsidRPr="00061515">
                        <w:rPr>
                          <w:rFonts w:ascii="Arial" w:hAnsi="Arial" w:cs="Arial"/>
                          <w:sz w:val="20"/>
                          <w:szCs w:val="20"/>
                        </w:rPr>
                        <w:t xml:space="preserve"> for CG-SDT </w:t>
                      </w:r>
                      <w:proofErr w:type="spellStart"/>
                      <w:r w:rsidRPr="00061515">
                        <w:rPr>
                          <w:rFonts w:ascii="Arial" w:hAnsi="Arial" w:cs="Arial"/>
                          <w:sz w:val="20"/>
                          <w:szCs w:val="20"/>
                        </w:rPr>
                        <w:t>or</w:t>
                      </w:r>
                      <w:proofErr w:type="spellEnd"/>
                      <w:r w:rsidRPr="00061515">
                        <w:rPr>
                          <w:rFonts w:ascii="Arial" w:hAnsi="Arial" w:cs="Arial"/>
                          <w:sz w:val="20"/>
                          <w:szCs w:val="20"/>
                        </w:rPr>
                        <w:t xml:space="preserve"> </w:t>
                      </w:r>
                      <w:proofErr w:type="spellStart"/>
                      <w:r w:rsidRPr="00061515">
                        <w:rPr>
                          <w:rFonts w:ascii="Arial" w:hAnsi="Arial" w:cs="Arial"/>
                          <w:sz w:val="20"/>
                          <w:szCs w:val="20"/>
                        </w:rPr>
                        <w:t>not</w:t>
                      </w:r>
                      <w:proofErr w:type="spellEnd"/>
                      <w:r w:rsidRPr="00061515">
                        <w:rPr>
                          <w:rFonts w:ascii="Arial" w:hAnsi="Arial" w:cs="Arial"/>
                          <w:sz w:val="20"/>
                          <w:szCs w:val="20"/>
                        </w:rPr>
                        <w:t xml:space="preserve">, and </w:t>
                      </w:r>
                      <w:proofErr w:type="spellStart"/>
                      <w:r w:rsidRPr="00061515">
                        <w:rPr>
                          <w:rFonts w:ascii="Arial" w:hAnsi="Arial" w:cs="Arial"/>
                          <w:sz w:val="20"/>
                          <w:szCs w:val="20"/>
                        </w:rPr>
                        <w:t>if</w:t>
                      </w:r>
                      <w:proofErr w:type="spellEnd"/>
                      <w:r w:rsidRPr="00061515">
                        <w:rPr>
                          <w:rFonts w:ascii="Arial" w:hAnsi="Arial" w:cs="Arial"/>
                          <w:sz w:val="20"/>
                          <w:szCs w:val="20"/>
                        </w:rPr>
                        <w:t xml:space="preserve"> </w:t>
                      </w:r>
                      <w:proofErr w:type="spellStart"/>
                      <w:r w:rsidRPr="00061515">
                        <w:rPr>
                          <w:rFonts w:ascii="Arial" w:hAnsi="Arial" w:cs="Arial"/>
                          <w:sz w:val="20"/>
                          <w:szCs w:val="20"/>
                        </w:rPr>
                        <w:t>supported</w:t>
                      </w:r>
                      <w:proofErr w:type="spellEnd"/>
                      <w:r w:rsidRPr="00061515">
                        <w:rPr>
                          <w:rFonts w:ascii="Arial" w:hAnsi="Arial" w:cs="Arial"/>
                          <w:sz w:val="20"/>
                          <w:szCs w:val="20"/>
                        </w:rPr>
                        <w:t xml:space="preserve"> </w:t>
                      </w:r>
                      <w:proofErr w:type="spellStart"/>
                      <w:r w:rsidRPr="00061515">
                        <w:rPr>
                          <w:rFonts w:ascii="Arial" w:hAnsi="Arial" w:cs="Arial"/>
                          <w:sz w:val="20"/>
                          <w:szCs w:val="20"/>
                        </w:rPr>
                        <w:t>how</w:t>
                      </w:r>
                      <w:proofErr w:type="spellEnd"/>
                      <w:r w:rsidRPr="00061515">
                        <w:rPr>
                          <w:rFonts w:ascii="Arial" w:hAnsi="Arial" w:cs="Arial"/>
                          <w:sz w:val="20"/>
                          <w:szCs w:val="20"/>
                        </w:rPr>
                        <w:t xml:space="preserve"> to </w:t>
                      </w:r>
                      <w:proofErr w:type="spellStart"/>
                      <w:r w:rsidRPr="00061515">
                        <w:rPr>
                          <w:rFonts w:ascii="Arial" w:hAnsi="Arial" w:cs="Arial"/>
                          <w:sz w:val="20"/>
                          <w:szCs w:val="20"/>
                        </w:rPr>
                        <w:t>handle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w:t>
                      </w:r>
                      <w:proofErr w:type="spellStart"/>
                      <w:r w:rsidRPr="00061515">
                        <w:rPr>
                          <w:rFonts w:ascii="Arial" w:hAnsi="Arial" w:cs="Arial"/>
                          <w:sz w:val="20"/>
                          <w:szCs w:val="20"/>
                        </w:rPr>
                        <w:t>between</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SSBs</w:t>
                      </w:r>
                      <w:proofErr w:type="spellEnd"/>
                      <w:r w:rsidRPr="00061515">
                        <w:rPr>
                          <w:rFonts w:ascii="Arial" w:hAnsi="Arial" w:cs="Arial"/>
                          <w:sz w:val="20"/>
                          <w:szCs w:val="20"/>
                        </w:rPr>
                        <w:t xml:space="preserve"> and </w:t>
                      </w:r>
                      <w:proofErr w:type="spellStart"/>
                      <w:r w:rsidRPr="00061515">
                        <w:rPr>
                          <w:rFonts w:ascii="Arial" w:hAnsi="Arial" w:cs="Arial"/>
                          <w:sz w:val="20"/>
                          <w:szCs w:val="20"/>
                        </w:rPr>
                        <w:t>repetitions</w:t>
                      </w:r>
                      <w:proofErr w:type="spellEnd"/>
                    </w:p>
                    <w:p w14:paraId="735CCF0D" w14:textId="77777777" w:rsidR="00061515" w:rsidRPr="00061515" w:rsidRDefault="00061515" w:rsidP="00061515">
                      <w:pPr>
                        <w:pStyle w:val="ListParagraph"/>
                        <w:numPr>
                          <w:ilvl w:val="0"/>
                          <w:numId w:val="43"/>
                        </w:numPr>
                        <w:autoSpaceDE w:val="0"/>
                        <w:autoSpaceDN w:val="0"/>
                        <w:adjustRightInd w:val="0"/>
                        <w:snapToGrid w:val="0"/>
                        <w:spacing w:after="60"/>
                        <w:contextualSpacing w:val="0"/>
                        <w:jc w:val="both"/>
                        <w:rPr>
                          <w:rFonts w:ascii="Arial" w:hAnsi="Arial" w:cs="Arial"/>
                          <w:color w:val="000000"/>
                          <w:sz w:val="20"/>
                          <w:szCs w:val="20"/>
                        </w:rPr>
                      </w:pPr>
                      <w:r w:rsidRPr="00061515">
                        <w:rPr>
                          <w:rFonts w:ascii="Arial" w:hAnsi="Arial" w:cs="Arial"/>
                          <w:sz w:val="20"/>
                          <w:szCs w:val="20"/>
                        </w:rPr>
                        <w:t xml:space="preserve">FFS TA </w:t>
                      </w:r>
                      <w:proofErr w:type="spellStart"/>
                      <w:r w:rsidRPr="00061515">
                        <w:rPr>
                          <w:rFonts w:ascii="Arial" w:hAnsi="Arial" w:cs="Arial"/>
                          <w:sz w:val="20"/>
                          <w:szCs w:val="20"/>
                        </w:rPr>
                        <w:t>validation</w:t>
                      </w:r>
                      <w:proofErr w:type="spellEnd"/>
                      <w:r w:rsidRPr="00061515">
                        <w:rPr>
                          <w:rFonts w:ascii="Arial" w:hAnsi="Arial" w:cs="Arial"/>
                          <w:sz w:val="20"/>
                          <w:szCs w:val="20"/>
                        </w:rPr>
                        <w:t xml:space="preserve"> and PUSCH </w:t>
                      </w:r>
                      <w:proofErr w:type="spellStart"/>
                      <w:r w:rsidRPr="00061515">
                        <w:rPr>
                          <w:rFonts w:ascii="Arial" w:hAnsi="Arial" w:cs="Arial"/>
                          <w:sz w:val="20"/>
                          <w:szCs w:val="20"/>
                        </w:rPr>
                        <w:t>validation</w:t>
                      </w:r>
                      <w:proofErr w:type="spellEnd"/>
                      <w:r w:rsidRPr="00061515">
                        <w:rPr>
                          <w:rFonts w:ascii="Arial" w:hAnsi="Arial" w:cs="Arial"/>
                          <w:sz w:val="20"/>
                          <w:szCs w:val="20"/>
                        </w:rPr>
                        <w:t xml:space="preserve"> for CG-SDT.</w:t>
                      </w:r>
                    </w:p>
                  </w:txbxContent>
                </v:textbox>
                <w10:anchorlock/>
              </v:shape>
            </w:pict>
          </mc:Fallback>
        </mc:AlternateContent>
      </w:r>
    </w:p>
    <w:p w14:paraId="497F8C2A" w14:textId="2363F8DC" w:rsidR="00061515" w:rsidRDefault="00061515" w:rsidP="006D3D69"/>
    <w:p w14:paraId="628E0782" w14:textId="77777777" w:rsidR="005E4572" w:rsidRDefault="005E4572" w:rsidP="005E4572">
      <w:pPr>
        <w:pStyle w:val="Heading2"/>
      </w:pPr>
      <w:r w:rsidRPr="006D3D69">
        <w:t>Configuration of association between the type 1 CG resource(s) for CG-SDT and SSB(s)</w:t>
      </w:r>
    </w:p>
    <w:p w14:paraId="3C643EAB" w14:textId="08C27646" w:rsidR="009C451C" w:rsidRDefault="009C451C" w:rsidP="006D3D69">
      <w:r>
        <w:t xml:space="preserve">The two options under discussion </w:t>
      </w:r>
      <w:r w:rsidR="005E4572">
        <w:t>after RAN1#104 are</w:t>
      </w:r>
    </w:p>
    <w:p w14:paraId="4FC85C15" w14:textId="77777777" w:rsidR="009C451C" w:rsidRPr="009C451C" w:rsidRDefault="009C451C" w:rsidP="009C451C">
      <w:pPr>
        <w:snapToGrid w:val="0"/>
        <w:spacing w:after="60"/>
        <w:jc w:val="both"/>
        <w:rPr>
          <w:rFonts w:ascii="Arial" w:hAnsi="Arial" w:cs="Arial"/>
          <w:b/>
          <w:bCs/>
        </w:rPr>
      </w:pPr>
      <w:r w:rsidRPr="009C451C">
        <w:rPr>
          <w:rFonts w:ascii="Arial" w:hAnsi="Arial" w:cs="Arial"/>
          <w:b/>
          <w:bCs/>
        </w:rPr>
        <w:t xml:space="preserve">Opt. 1: Define the SSB-to-CG-PUSCH mapping rule </w:t>
      </w:r>
    </w:p>
    <w:p w14:paraId="5481823F" w14:textId="77777777" w:rsidR="009C451C" w:rsidRPr="00061515" w:rsidRDefault="009C451C" w:rsidP="009C451C">
      <w:pPr>
        <w:pStyle w:val="ListParagraph"/>
        <w:numPr>
          <w:ilvl w:val="1"/>
          <w:numId w:val="42"/>
        </w:numPr>
        <w:autoSpaceDE w:val="0"/>
        <w:autoSpaceDN w:val="0"/>
        <w:adjustRightInd w:val="0"/>
        <w:snapToGrid w:val="0"/>
        <w:spacing w:after="60"/>
        <w:contextualSpacing w:val="0"/>
        <w:jc w:val="both"/>
        <w:rPr>
          <w:rFonts w:ascii="Arial" w:hAnsi="Arial" w:cs="Arial"/>
          <w:sz w:val="20"/>
          <w:szCs w:val="20"/>
        </w:rPr>
      </w:pPr>
      <w:proofErr w:type="spellStart"/>
      <w:r w:rsidRPr="00061515">
        <w:rPr>
          <w:rFonts w:ascii="Arial" w:hAnsi="Arial" w:cs="Arial"/>
          <w:sz w:val="20"/>
          <w:szCs w:val="20"/>
        </w:rPr>
        <w:t>Reuse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SSB-to-RO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as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baseline</w:t>
      </w:r>
      <w:proofErr w:type="spellEnd"/>
    </w:p>
    <w:p w14:paraId="6DE3B81F" w14:textId="77777777" w:rsidR="009C451C" w:rsidRPr="009C451C" w:rsidRDefault="009C451C" w:rsidP="009C451C">
      <w:pPr>
        <w:snapToGrid w:val="0"/>
        <w:spacing w:after="60"/>
        <w:jc w:val="both"/>
        <w:rPr>
          <w:rFonts w:ascii="Arial" w:hAnsi="Arial" w:cs="Arial"/>
          <w:b/>
          <w:bCs/>
        </w:rPr>
      </w:pPr>
      <w:r w:rsidRPr="009C451C">
        <w:rPr>
          <w:rFonts w:ascii="Arial" w:hAnsi="Arial" w:cs="Arial"/>
          <w:b/>
          <w:bCs/>
        </w:rPr>
        <w:t>Opt. 2: CG resources per CG configuration are associated with a set of SSB(s) by explicit signalling.</w:t>
      </w:r>
    </w:p>
    <w:p w14:paraId="4208FD21" w14:textId="77777777" w:rsidR="009C451C" w:rsidRDefault="009C451C" w:rsidP="009C451C">
      <w:pPr>
        <w:snapToGrid w:val="0"/>
        <w:spacing w:after="60"/>
        <w:jc w:val="both"/>
        <w:rPr>
          <w:rFonts w:ascii="Arial" w:hAnsi="Arial" w:cs="Arial"/>
        </w:rPr>
      </w:pPr>
    </w:p>
    <w:p w14:paraId="7DF4D651" w14:textId="74A3F355" w:rsidR="009C451C" w:rsidRPr="00FA7032" w:rsidRDefault="009C451C" w:rsidP="00FA7032">
      <w:r w:rsidRPr="00FA7032">
        <w:lastRenderedPageBreak/>
        <w:t xml:space="preserve">The SSB-to-RO mapping is needed in the RACH procedure because there is just one set of ROs configured in the cell, and if the </w:t>
      </w:r>
      <w:proofErr w:type="spellStart"/>
      <w:r w:rsidRPr="00FA7032">
        <w:t>gNB</w:t>
      </w:r>
      <w:proofErr w:type="spellEnd"/>
      <w:r w:rsidRPr="00FA7032">
        <w:t xml:space="preserve"> needs to map the DL Tx beam to UL Rx beam or just know under with DL beam the RAR is to be transmitted, the SSB-to-RO mapping is needed to make this connection.</w:t>
      </w:r>
    </w:p>
    <w:p w14:paraId="50BB0A13" w14:textId="45FFFE8D" w:rsidR="009C451C" w:rsidRPr="00FA7032" w:rsidRDefault="009C451C" w:rsidP="00FA7032">
      <w:r w:rsidRPr="00FA7032">
        <w:t>Another approach that could have been used for RO would have been to provide a dedicated RO configuration for (a set of) SSB(s), and the step of SSB-to-RO mapping would not have been needed. Reasons why this approach was not really considered can be seen partly as historical</w:t>
      </w:r>
      <w:r w:rsidR="00FA7032" w:rsidRPr="00FA7032">
        <w:t xml:space="preserve"> as partly a way to minimize the size of the minimum system information needed for the UE to be able to access the system.</w:t>
      </w:r>
    </w:p>
    <w:p w14:paraId="51D8F4A9" w14:textId="3F3F04BB" w:rsidR="009C451C" w:rsidRDefault="009C451C" w:rsidP="00FA7032">
      <w:r w:rsidRPr="00FA7032">
        <w:t>R</w:t>
      </w:r>
      <w:r w:rsidR="00EE072D" w:rsidRPr="00FA7032">
        <w:t>AN</w:t>
      </w:r>
      <w:r w:rsidRPr="00FA7032">
        <w:t xml:space="preserve">1#104 already agreed that there </w:t>
      </w:r>
      <w:r w:rsidR="00EE072D" w:rsidRPr="00FA7032">
        <w:t>is an association from the SSB to the SDT-CG-PUSCH configuration</w:t>
      </w:r>
      <w:r w:rsidR="00FA7032" w:rsidRPr="00FA7032">
        <w:t xml:space="preserve">, and it would seem redundant to also define an SSB-to-transmission occasion relation within one SDT-CG-PUSCH configuration. If the </w:t>
      </w:r>
      <w:proofErr w:type="spellStart"/>
      <w:r w:rsidR="00FA7032" w:rsidRPr="00FA7032">
        <w:t>gNB</w:t>
      </w:r>
      <w:proofErr w:type="spellEnd"/>
      <w:r w:rsidR="00FA7032" w:rsidRPr="00FA7032">
        <w:t xml:space="preserve"> need</w:t>
      </w:r>
      <w:r w:rsidR="00FA7032">
        <w:t>s 1-to-1 SSB-to-SDT-CG-PUSCH, then it will associate each SSB with a specific SDT-CG-PUSCH configuration.</w:t>
      </w:r>
      <w:r w:rsidR="00CB7B8B">
        <w:t xml:space="preserve"> If the </w:t>
      </w:r>
      <w:proofErr w:type="spellStart"/>
      <w:r w:rsidR="00CB7B8B">
        <w:t>gNB</w:t>
      </w:r>
      <w:proofErr w:type="spellEnd"/>
      <w:r w:rsidR="00CB7B8B">
        <w:t xml:space="preserve"> does not need 1-to-1 identification of the SSB beam, then a many-to-one mapping can be used (same </w:t>
      </w:r>
      <w:proofErr w:type="spellStart"/>
      <w:r w:rsidR="00CB7B8B">
        <w:t>gNB</w:t>
      </w:r>
      <w:proofErr w:type="spellEnd"/>
      <w:r w:rsidR="00CB7B8B">
        <w:t xml:space="preserve"> flexibility is provided for RACH with the spec support for </w:t>
      </w:r>
      <w:proofErr w:type="spellStart"/>
      <w:r w:rsidR="00CB7B8B">
        <w:t>maping</w:t>
      </w:r>
      <w:proofErr w:type="spellEnd"/>
      <w:r w:rsidR="00CB7B8B">
        <w:t xml:space="preserve"> many SSBs to one RACH Occasion).</w:t>
      </w:r>
    </w:p>
    <w:p w14:paraId="4CEF2423" w14:textId="6902AB3A" w:rsidR="00FA7032" w:rsidRDefault="00FA7032" w:rsidP="00FA7032">
      <w:r>
        <w:rPr>
          <w:b/>
          <w:bCs/>
        </w:rPr>
        <w:t>Observation 1</w:t>
      </w:r>
      <w:r w:rsidRPr="00FA7032">
        <w:t xml:space="preserve">: </w:t>
      </w:r>
      <w:r w:rsidRPr="00CB7B8B">
        <w:rPr>
          <w:b/>
          <w:bCs/>
        </w:rPr>
        <w:t xml:space="preserve">Defining a concept of SSB-to-SDT-CG-PUSCH transmission occasion mapping is redundant when each SSB can be provided with a specific SDT-CG-PUSCH </w:t>
      </w:r>
      <w:proofErr w:type="spellStart"/>
      <w:r w:rsidRPr="00CB7B8B">
        <w:rPr>
          <w:b/>
          <w:bCs/>
        </w:rPr>
        <w:t>configurartion</w:t>
      </w:r>
      <w:proofErr w:type="spellEnd"/>
      <w:r w:rsidRPr="00CB7B8B">
        <w:rPr>
          <w:b/>
          <w:bCs/>
        </w:rPr>
        <w:t xml:space="preserve"> when needed</w:t>
      </w:r>
    </w:p>
    <w:p w14:paraId="60A5D1C9" w14:textId="44286BAB" w:rsidR="00FA7032" w:rsidRDefault="00FA7032" w:rsidP="00FA7032">
      <w:pPr>
        <w:rPr>
          <w:b/>
          <w:bCs/>
        </w:rPr>
      </w:pPr>
      <w:r w:rsidRPr="00FA7032">
        <w:rPr>
          <w:b/>
          <w:bCs/>
        </w:rPr>
        <w:t xml:space="preserve">Proposal </w:t>
      </w:r>
      <w:r>
        <w:rPr>
          <w:b/>
          <w:bCs/>
        </w:rPr>
        <w:t>1</w:t>
      </w:r>
      <w:r w:rsidRPr="00FA7032">
        <w:rPr>
          <w:b/>
          <w:bCs/>
        </w:rPr>
        <w:t xml:space="preserve">: </w:t>
      </w:r>
      <w:r w:rsidR="00CB7B8B">
        <w:rPr>
          <w:b/>
          <w:bCs/>
        </w:rPr>
        <w:t>T</w:t>
      </w:r>
      <w:r w:rsidRPr="00FA7032">
        <w:rPr>
          <w:b/>
          <w:bCs/>
        </w:rPr>
        <w:t xml:space="preserve">he </w:t>
      </w:r>
      <w:r w:rsidR="00CB7B8B">
        <w:rPr>
          <w:b/>
          <w:bCs/>
        </w:rPr>
        <w:t>SDT-</w:t>
      </w:r>
      <w:r w:rsidRPr="00FA7032">
        <w:rPr>
          <w:b/>
          <w:bCs/>
        </w:rPr>
        <w:t xml:space="preserve">CG-PUSCH resource to SSB relation </w:t>
      </w:r>
      <w:r w:rsidR="00CB7B8B">
        <w:rPr>
          <w:b/>
          <w:bCs/>
        </w:rPr>
        <w:t>is</w:t>
      </w:r>
      <w:r w:rsidRPr="00FA7032">
        <w:rPr>
          <w:b/>
          <w:bCs/>
        </w:rPr>
        <w:t xml:space="preserve"> provided </w:t>
      </w:r>
      <w:proofErr w:type="spellStart"/>
      <w:r w:rsidRPr="00FA7032">
        <w:rPr>
          <w:b/>
          <w:bCs/>
        </w:rPr>
        <w:t>explicitely</w:t>
      </w:r>
      <w:proofErr w:type="spellEnd"/>
      <w:r w:rsidRPr="00FA7032">
        <w:rPr>
          <w:b/>
          <w:bCs/>
        </w:rPr>
        <w:t xml:space="preserve"> in the RRC configuration</w:t>
      </w:r>
      <w:r w:rsidR="005E4572">
        <w:rPr>
          <w:b/>
          <w:bCs/>
        </w:rPr>
        <w:t xml:space="preserve"> allowing one SDT-CG-PUSCH configuration per 1-N SSBs. N</w:t>
      </w:r>
      <w:r w:rsidR="00CB7B8B">
        <w:rPr>
          <w:b/>
          <w:bCs/>
        </w:rPr>
        <w:t>o other SSB-to-PUSCH transmission occasion relation is defined</w:t>
      </w:r>
      <w:r w:rsidRPr="00FA7032">
        <w:rPr>
          <w:b/>
          <w:bCs/>
        </w:rPr>
        <w:t>.</w:t>
      </w:r>
    </w:p>
    <w:p w14:paraId="75347AFB" w14:textId="6B7F320C" w:rsidR="00FA7032" w:rsidRDefault="00FA7032" w:rsidP="00FA7032"/>
    <w:p w14:paraId="3BD283D2" w14:textId="1337A23A" w:rsidR="00A66A9A" w:rsidRDefault="00A66A9A" w:rsidP="00A66A9A">
      <w:pPr>
        <w:pStyle w:val="Heading2"/>
      </w:pPr>
      <w:r>
        <w:t>PUSCH repetition with SDT-CG-PUSCH</w:t>
      </w:r>
    </w:p>
    <w:p w14:paraId="09AFE435" w14:textId="68ABE56F" w:rsidR="00A66A9A" w:rsidRDefault="005E4572" w:rsidP="00FA7032">
      <w:r>
        <w:t>RAN1#104 had the following FFS point:</w:t>
      </w:r>
    </w:p>
    <w:p w14:paraId="4AF34AFE" w14:textId="77777777" w:rsidR="005E4572" w:rsidRPr="00061515" w:rsidRDefault="005E4572" w:rsidP="005E4572">
      <w:pPr>
        <w:pStyle w:val="ListParagraph"/>
        <w:numPr>
          <w:ilvl w:val="0"/>
          <w:numId w:val="43"/>
        </w:numPr>
        <w:autoSpaceDE w:val="0"/>
        <w:autoSpaceDN w:val="0"/>
        <w:adjustRightInd w:val="0"/>
        <w:snapToGrid w:val="0"/>
        <w:spacing w:after="60"/>
        <w:contextualSpacing w:val="0"/>
        <w:jc w:val="both"/>
        <w:rPr>
          <w:rFonts w:ascii="Arial" w:hAnsi="Arial" w:cs="Arial"/>
          <w:color w:val="000000"/>
          <w:sz w:val="20"/>
          <w:szCs w:val="20"/>
        </w:rPr>
      </w:pPr>
      <w:r w:rsidRPr="00061515">
        <w:rPr>
          <w:rFonts w:ascii="Arial" w:hAnsi="Arial" w:cs="Arial"/>
          <w:sz w:val="20"/>
          <w:szCs w:val="20"/>
        </w:rPr>
        <w:t xml:space="preserve">FFS </w:t>
      </w:r>
      <w:proofErr w:type="spellStart"/>
      <w:r w:rsidRPr="00061515">
        <w:rPr>
          <w:rFonts w:ascii="Arial" w:hAnsi="Arial" w:cs="Arial"/>
          <w:sz w:val="20"/>
          <w:szCs w:val="20"/>
        </w:rPr>
        <w:t>whether</w:t>
      </w:r>
      <w:proofErr w:type="spellEnd"/>
      <w:r w:rsidRPr="00061515">
        <w:rPr>
          <w:rFonts w:ascii="Arial" w:hAnsi="Arial" w:cs="Arial"/>
          <w:sz w:val="20"/>
          <w:szCs w:val="20"/>
        </w:rPr>
        <w:t xml:space="preserve"> </w:t>
      </w:r>
      <w:proofErr w:type="spellStart"/>
      <w:r w:rsidRPr="00061515">
        <w:rPr>
          <w:rFonts w:ascii="Arial" w:hAnsi="Arial" w:cs="Arial"/>
          <w:sz w:val="20"/>
          <w:szCs w:val="20"/>
        </w:rPr>
        <w:t>repetition</w:t>
      </w:r>
      <w:proofErr w:type="spellEnd"/>
      <w:r w:rsidRPr="00061515">
        <w:rPr>
          <w:rFonts w:ascii="Arial" w:hAnsi="Arial" w:cs="Arial"/>
          <w:sz w:val="20"/>
          <w:szCs w:val="20"/>
        </w:rPr>
        <w:t xml:space="preserve"> is </w:t>
      </w:r>
      <w:proofErr w:type="spellStart"/>
      <w:r w:rsidRPr="00061515">
        <w:rPr>
          <w:rFonts w:ascii="Arial" w:hAnsi="Arial" w:cs="Arial"/>
          <w:sz w:val="20"/>
          <w:szCs w:val="20"/>
        </w:rPr>
        <w:t>supported</w:t>
      </w:r>
      <w:proofErr w:type="spellEnd"/>
      <w:r w:rsidRPr="00061515">
        <w:rPr>
          <w:rFonts w:ascii="Arial" w:hAnsi="Arial" w:cs="Arial"/>
          <w:sz w:val="20"/>
          <w:szCs w:val="20"/>
        </w:rPr>
        <w:t xml:space="preserve"> for CG-SDT </w:t>
      </w:r>
      <w:proofErr w:type="spellStart"/>
      <w:r w:rsidRPr="00061515">
        <w:rPr>
          <w:rFonts w:ascii="Arial" w:hAnsi="Arial" w:cs="Arial"/>
          <w:sz w:val="20"/>
          <w:szCs w:val="20"/>
        </w:rPr>
        <w:t>or</w:t>
      </w:r>
      <w:proofErr w:type="spellEnd"/>
      <w:r w:rsidRPr="00061515">
        <w:rPr>
          <w:rFonts w:ascii="Arial" w:hAnsi="Arial" w:cs="Arial"/>
          <w:sz w:val="20"/>
          <w:szCs w:val="20"/>
        </w:rPr>
        <w:t xml:space="preserve"> </w:t>
      </w:r>
      <w:proofErr w:type="spellStart"/>
      <w:r w:rsidRPr="00061515">
        <w:rPr>
          <w:rFonts w:ascii="Arial" w:hAnsi="Arial" w:cs="Arial"/>
          <w:sz w:val="20"/>
          <w:szCs w:val="20"/>
        </w:rPr>
        <w:t>not</w:t>
      </w:r>
      <w:proofErr w:type="spellEnd"/>
      <w:r w:rsidRPr="00061515">
        <w:rPr>
          <w:rFonts w:ascii="Arial" w:hAnsi="Arial" w:cs="Arial"/>
          <w:sz w:val="20"/>
          <w:szCs w:val="20"/>
        </w:rPr>
        <w:t xml:space="preserve">, and </w:t>
      </w:r>
      <w:proofErr w:type="spellStart"/>
      <w:r w:rsidRPr="00061515">
        <w:rPr>
          <w:rFonts w:ascii="Arial" w:hAnsi="Arial" w:cs="Arial"/>
          <w:sz w:val="20"/>
          <w:szCs w:val="20"/>
        </w:rPr>
        <w:t>if</w:t>
      </w:r>
      <w:proofErr w:type="spellEnd"/>
      <w:r w:rsidRPr="00061515">
        <w:rPr>
          <w:rFonts w:ascii="Arial" w:hAnsi="Arial" w:cs="Arial"/>
          <w:sz w:val="20"/>
          <w:szCs w:val="20"/>
        </w:rPr>
        <w:t xml:space="preserve"> </w:t>
      </w:r>
      <w:proofErr w:type="spellStart"/>
      <w:r w:rsidRPr="00061515">
        <w:rPr>
          <w:rFonts w:ascii="Arial" w:hAnsi="Arial" w:cs="Arial"/>
          <w:sz w:val="20"/>
          <w:szCs w:val="20"/>
        </w:rPr>
        <w:t>supported</w:t>
      </w:r>
      <w:proofErr w:type="spellEnd"/>
      <w:r w:rsidRPr="00061515">
        <w:rPr>
          <w:rFonts w:ascii="Arial" w:hAnsi="Arial" w:cs="Arial"/>
          <w:sz w:val="20"/>
          <w:szCs w:val="20"/>
        </w:rPr>
        <w:t xml:space="preserve"> </w:t>
      </w:r>
      <w:proofErr w:type="spellStart"/>
      <w:r w:rsidRPr="00061515">
        <w:rPr>
          <w:rFonts w:ascii="Arial" w:hAnsi="Arial" w:cs="Arial"/>
          <w:sz w:val="20"/>
          <w:szCs w:val="20"/>
        </w:rPr>
        <w:t>how</w:t>
      </w:r>
      <w:proofErr w:type="spellEnd"/>
      <w:r w:rsidRPr="00061515">
        <w:rPr>
          <w:rFonts w:ascii="Arial" w:hAnsi="Arial" w:cs="Arial"/>
          <w:sz w:val="20"/>
          <w:szCs w:val="20"/>
        </w:rPr>
        <w:t xml:space="preserve"> to </w:t>
      </w:r>
      <w:proofErr w:type="spellStart"/>
      <w:r w:rsidRPr="00061515">
        <w:rPr>
          <w:rFonts w:ascii="Arial" w:hAnsi="Arial" w:cs="Arial"/>
          <w:sz w:val="20"/>
          <w:szCs w:val="20"/>
        </w:rPr>
        <w:t>handle</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mapping</w:t>
      </w:r>
      <w:proofErr w:type="spellEnd"/>
      <w:r w:rsidRPr="00061515">
        <w:rPr>
          <w:rFonts w:ascii="Arial" w:hAnsi="Arial" w:cs="Arial"/>
          <w:sz w:val="20"/>
          <w:szCs w:val="20"/>
        </w:rPr>
        <w:t xml:space="preserve"> </w:t>
      </w:r>
      <w:proofErr w:type="spellStart"/>
      <w:r w:rsidRPr="00061515">
        <w:rPr>
          <w:rFonts w:ascii="Arial" w:hAnsi="Arial" w:cs="Arial"/>
          <w:sz w:val="20"/>
          <w:szCs w:val="20"/>
        </w:rPr>
        <w:t>between</w:t>
      </w:r>
      <w:proofErr w:type="spellEnd"/>
      <w:r w:rsidRPr="00061515">
        <w:rPr>
          <w:rFonts w:ascii="Arial" w:hAnsi="Arial" w:cs="Arial"/>
          <w:sz w:val="20"/>
          <w:szCs w:val="20"/>
        </w:rPr>
        <w:t xml:space="preserve"> </w:t>
      </w:r>
      <w:proofErr w:type="spellStart"/>
      <w:r w:rsidRPr="00061515">
        <w:rPr>
          <w:rFonts w:ascii="Arial" w:hAnsi="Arial" w:cs="Arial"/>
          <w:sz w:val="20"/>
          <w:szCs w:val="20"/>
        </w:rPr>
        <w:t>the</w:t>
      </w:r>
      <w:proofErr w:type="spellEnd"/>
      <w:r w:rsidRPr="00061515">
        <w:rPr>
          <w:rFonts w:ascii="Arial" w:hAnsi="Arial" w:cs="Arial"/>
          <w:sz w:val="20"/>
          <w:szCs w:val="20"/>
        </w:rPr>
        <w:t xml:space="preserve"> </w:t>
      </w:r>
      <w:proofErr w:type="spellStart"/>
      <w:r w:rsidRPr="00061515">
        <w:rPr>
          <w:rFonts w:ascii="Arial" w:hAnsi="Arial" w:cs="Arial"/>
          <w:sz w:val="20"/>
          <w:szCs w:val="20"/>
        </w:rPr>
        <w:t>SSBs</w:t>
      </w:r>
      <w:proofErr w:type="spellEnd"/>
      <w:r w:rsidRPr="00061515">
        <w:rPr>
          <w:rFonts w:ascii="Arial" w:hAnsi="Arial" w:cs="Arial"/>
          <w:sz w:val="20"/>
          <w:szCs w:val="20"/>
        </w:rPr>
        <w:t xml:space="preserve"> and </w:t>
      </w:r>
      <w:proofErr w:type="spellStart"/>
      <w:r w:rsidRPr="00061515">
        <w:rPr>
          <w:rFonts w:ascii="Arial" w:hAnsi="Arial" w:cs="Arial"/>
          <w:sz w:val="20"/>
          <w:szCs w:val="20"/>
        </w:rPr>
        <w:t>repetitions</w:t>
      </w:r>
      <w:proofErr w:type="spellEnd"/>
    </w:p>
    <w:p w14:paraId="45629620" w14:textId="77777777" w:rsidR="005E4572" w:rsidRDefault="005E4572" w:rsidP="00FA7032"/>
    <w:p w14:paraId="258DC60B" w14:textId="045B239E" w:rsidR="005E4572" w:rsidRDefault="005E4572" w:rsidP="00FA7032">
      <w:r>
        <w:t>CG-PUSCH supports PUSCH repetitions since Rel-15 and there doesn’t seem to be any obvious reason why the feature should be disallowed when CG-PUSCH is used for small data transmission purposes. When the SSB-to-PUSCH mapping is done directly with the mapping of the SDT-CG-PUSCH configuration to the SSB, there is no ambiguity in the SSB mapping.</w:t>
      </w:r>
    </w:p>
    <w:p w14:paraId="5CD50DAA" w14:textId="5510CF8D" w:rsidR="005E4572" w:rsidRDefault="005E4572" w:rsidP="005E4572">
      <w:r>
        <w:rPr>
          <w:b/>
          <w:bCs/>
        </w:rPr>
        <w:t>Observation 2</w:t>
      </w:r>
      <w:r w:rsidRPr="00FA7032">
        <w:t xml:space="preserve">: </w:t>
      </w:r>
      <w:r>
        <w:rPr>
          <w:b/>
          <w:bCs/>
        </w:rPr>
        <w:t>When SDT-CG-PUSCH configuration is associated to an SSB, there is no additional SSB mapping complication when repetitions are allowed.</w:t>
      </w:r>
    </w:p>
    <w:p w14:paraId="0EC30ABA" w14:textId="14D66D2F" w:rsidR="00A66A9A" w:rsidRDefault="005E4572" w:rsidP="00FA7032">
      <w:pPr>
        <w:rPr>
          <w:b/>
          <w:bCs/>
        </w:rPr>
      </w:pPr>
      <w:r w:rsidRPr="00FA7032">
        <w:rPr>
          <w:b/>
          <w:bCs/>
        </w:rPr>
        <w:t xml:space="preserve">Proposal </w:t>
      </w:r>
      <w:r>
        <w:rPr>
          <w:b/>
          <w:bCs/>
        </w:rPr>
        <w:t>2</w:t>
      </w:r>
      <w:r w:rsidRPr="00FA7032">
        <w:rPr>
          <w:b/>
          <w:bCs/>
        </w:rPr>
        <w:t xml:space="preserve">: </w:t>
      </w:r>
      <w:r>
        <w:rPr>
          <w:b/>
          <w:bCs/>
        </w:rPr>
        <w:t>Allow using PUSCH repetition with SDT-CG-PUSCH. No spec changes needed.</w:t>
      </w:r>
    </w:p>
    <w:p w14:paraId="01275442" w14:textId="77777777" w:rsidR="005E4572" w:rsidRDefault="005E4572" w:rsidP="00FA7032"/>
    <w:p w14:paraId="64F2B7F1" w14:textId="5B8B53A4" w:rsidR="00A66A9A" w:rsidRDefault="00A66A9A" w:rsidP="00FA7032">
      <w:pPr>
        <w:pStyle w:val="Heading2"/>
      </w:pPr>
      <w:r>
        <w:t>Beam correspondence in RRC_INACTIVE</w:t>
      </w:r>
    </w:p>
    <w:p w14:paraId="70968C7D" w14:textId="632EE919" w:rsidR="00FA7032" w:rsidRPr="00D07AC8" w:rsidRDefault="00FA7032" w:rsidP="00FA7032">
      <w:r w:rsidRPr="00D07AC8">
        <w:t xml:space="preserve">Regardless of the </w:t>
      </w:r>
      <w:r w:rsidR="008862CC" w:rsidRPr="00D07AC8">
        <w:t xml:space="preserve">mechanism that is used to establish the SSB-to-PUSCH transmission, there is an underlying assumption that the UE can guarantee SSB-to-PUSCH beam correspondence in RRC_INACTIVE if it is using any uplink beamforming to ensure that the uplink transmission will be directed to direction where the SSB being acted on was received. </w:t>
      </w:r>
    </w:p>
    <w:p w14:paraId="32DF57DF" w14:textId="39D340DA" w:rsidR="00CB7B8B" w:rsidRPr="00D07AC8" w:rsidRDefault="00CB7B8B" w:rsidP="00CB7B8B">
      <w:pPr>
        <w:rPr>
          <w:b/>
          <w:bCs/>
        </w:rPr>
      </w:pPr>
      <w:r w:rsidRPr="00D07AC8">
        <w:rPr>
          <w:b/>
          <w:bCs/>
        </w:rPr>
        <w:t xml:space="preserve">Observation </w:t>
      </w:r>
      <w:r w:rsidR="005E4572">
        <w:rPr>
          <w:b/>
          <w:bCs/>
        </w:rPr>
        <w:t>3</w:t>
      </w:r>
      <w:r w:rsidRPr="00D07AC8">
        <w:rPr>
          <w:b/>
          <w:bCs/>
        </w:rPr>
        <w:t>: The UE in RRC_INACTIVE needs to support beam correspondence for the SDT-CG-PUSCH resource to SSB relation to be useful.</w:t>
      </w:r>
    </w:p>
    <w:p w14:paraId="7BB5BF7F" w14:textId="57987147" w:rsidR="008862CC" w:rsidRDefault="008862CC" w:rsidP="008862CC">
      <w:pPr>
        <w:rPr>
          <w:b/>
          <w:bCs/>
        </w:rPr>
      </w:pPr>
      <w:r w:rsidRPr="00D07AC8">
        <w:rPr>
          <w:b/>
          <w:bCs/>
        </w:rPr>
        <w:t xml:space="preserve">Proposal </w:t>
      </w:r>
      <w:r w:rsidR="005E4572">
        <w:rPr>
          <w:b/>
          <w:bCs/>
        </w:rPr>
        <w:t>3</w:t>
      </w:r>
      <w:r w:rsidRPr="00D07AC8">
        <w:rPr>
          <w:b/>
          <w:bCs/>
        </w:rPr>
        <w:t>: Send an LS to RAN4 requesting the beam correspondence requirements to be applied to RRC_INACTIVE</w:t>
      </w:r>
    </w:p>
    <w:p w14:paraId="5101CC39" w14:textId="77777777" w:rsidR="00722215" w:rsidRPr="00A478F8" w:rsidRDefault="00722215" w:rsidP="006D3D69">
      <w:pPr>
        <w:rPr>
          <w:b/>
          <w:bCs/>
        </w:rPr>
      </w:pPr>
    </w:p>
    <w:bookmarkEnd w:id="1"/>
    <w:p w14:paraId="68A8C174" w14:textId="15B6A94A" w:rsidR="625343A0" w:rsidRPr="004B782D" w:rsidRDefault="007743D2" w:rsidP="004B782D">
      <w:pPr>
        <w:pStyle w:val="Heading2"/>
      </w:pPr>
      <w:r w:rsidRPr="004B782D">
        <w:lastRenderedPageBreak/>
        <w:t xml:space="preserve">TA validity </w:t>
      </w:r>
      <w:r>
        <w:t>within and across SSBs</w:t>
      </w:r>
    </w:p>
    <w:p w14:paraId="5106C43F" w14:textId="04F8F091" w:rsidR="00061515" w:rsidRDefault="00061515" w:rsidP="00061515">
      <w:pPr>
        <w:rPr>
          <w:color w:val="000000"/>
        </w:rPr>
      </w:pPr>
      <w:r>
        <w:rPr>
          <w:color w:val="000000"/>
        </w:rPr>
        <w:t>RAN1#104</w:t>
      </w:r>
      <w:r w:rsidR="0020588D">
        <w:rPr>
          <w:color w:val="000000"/>
        </w:rPr>
        <w:t>e</w:t>
      </w:r>
      <w:r>
        <w:rPr>
          <w:color w:val="000000"/>
        </w:rPr>
        <w:t xml:space="preserve"> noted that both TA validation and PUSCH validation are FFS [3]. The second RAN2 LS to RAN1</w:t>
      </w:r>
      <w:r w:rsidR="0020588D">
        <w:rPr>
          <w:color w:val="000000"/>
        </w:rPr>
        <w:t xml:space="preserve"> received in RAN1#104e-bis</w:t>
      </w:r>
      <w:r>
        <w:rPr>
          <w:color w:val="000000"/>
        </w:rPr>
        <w:t xml:space="preserve"> was also addressing the TA validation part [4]</w:t>
      </w:r>
      <w:r w:rsidR="0020588D">
        <w:rPr>
          <w:color w:val="000000"/>
        </w:rPr>
        <w:t>:</w:t>
      </w:r>
    </w:p>
    <w:tbl>
      <w:tblPr>
        <w:tblStyle w:val="TableGrid"/>
        <w:tblW w:w="0" w:type="auto"/>
        <w:tblLook w:val="04A0" w:firstRow="1" w:lastRow="0" w:firstColumn="1" w:lastColumn="0" w:noHBand="0" w:noVBand="1"/>
      </w:tblPr>
      <w:tblGrid>
        <w:gridCol w:w="9629"/>
      </w:tblGrid>
      <w:tr w:rsidR="0020588D" w14:paraId="6F80C733" w14:textId="77777777" w:rsidTr="0020588D">
        <w:tc>
          <w:tcPr>
            <w:tcW w:w="9629" w:type="dxa"/>
          </w:tcPr>
          <w:p w14:paraId="645CAB04" w14:textId="77777777" w:rsidR="0020588D" w:rsidRDefault="0020588D" w:rsidP="0020588D">
            <w:pPr>
              <w:spacing w:after="0"/>
              <w:rPr>
                <w:b/>
                <w:bCs/>
                <w:color w:val="FF0000"/>
                <w:highlight w:val="yellow"/>
              </w:rPr>
            </w:pPr>
          </w:p>
          <w:tbl>
            <w:tblPr>
              <w:tblStyle w:val="TableGrid"/>
              <w:tblW w:w="0" w:type="auto"/>
              <w:tblLook w:val="04A0" w:firstRow="1" w:lastRow="0" w:firstColumn="1" w:lastColumn="0" w:noHBand="0" w:noVBand="1"/>
            </w:tblPr>
            <w:tblGrid>
              <w:gridCol w:w="9375"/>
            </w:tblGrid>
            <w:tr w:rsidR="0020588D" w14:paraId="7A65AD88" w14:textId="77777777" w:rsidTr="0020588D">
              <w:tc>
                <w:tcPr>
                  <w:tcW w:w="9375" w:type="dxa"/>
                </w:tcPr>
                <w:p w14:paraId="5219B61B" w14:textId="77777777" w:rsidR="0020588D" w:rsidRDefault="0020588D" w:rsidP="0020588D">
                  <w:pPr>
                    <w:pStyle w:val="a"/>
                    <w:rPr>
                      <w:rFonts w:ascii="Arial" w:hAnsi="Arial" w:cs="Arial"/>
                      <w:u w:val="single"/>
                    </w:rPr>
                  </w:pPr>
                  <w:r>
                    <w:rPr>
                      <w:rFonts w:ascii="Arial" w:hAnsi="Arial" w:cs="Arial"/>
                      <w:u w:val="single"/>
                    </w:rPr>
                    <w:t>Some relevant agreements:</w:t>
                  </w:r>
                </w:p>
                <w:p w14:paraId="3F6C1B1A" w14:textId="77777777" w:rsidR="0020588D" w:rsidRDefault="0020588D" w:rsidP="0020588D">
                  <w:pPr>
                    <w:pStyle w:val="a"/>
                    <w:rPr>
                      <w:rFonts w:ascii="Arial" w:hAnsi="Arial" w:cs="Arial"/>
                      <w:u w:val="single"/>
                    </w:rPr>
                  </w:pPr>
                </w:p>
                <w:p w14:paraId="31588080" w14:textId="77777777" w:rsidR="0020588D" w:rsidRDefault="0020588D" w:rsidP="0020588D">
                  <w:pPr>
                    <w:pStyle w:val="Doc-text2"/>
                    <w:numPr>
                      <w:ilvl w:val="0"/>
                      <w:numId w:val="44"/>
                    </w:numPr>
                    <w:ind w:left="360"/>
                  </w:pPr>
                  <w:r>
                    <w:t xml:space="preserve">CG-SDT resource configuration is provided to UEs in </w:t>
                  </w:r>
                  <w:proofErr w:type="spellStart"/>
                  <w:r>
                    <w:t>RRC_Connected</w:t>
                  </w:r>
                  <w:proofErr w:type="spellEnd"/>
                  <w:r>
                    <w:t xml:space="preserve"> only within the </w:t>
                  </w:r>
                  <w:proofErr w:type="spellStart"/>
                  <w:r>
                    <w:t>RRCRelease</w:t>
                  </w:r>
                  <w:proofErr w:type="spellEnd"/>
                  <w:r>
                    <w:t xml:space="preserve"> message, i.e. no need to also include it in </w:t>
                  </w:r>
                  <w:proofErr w:type="spellStart"/>
                  <w:r>
                    <w:t>RRCReconfiguration</w:t>
                  </w:r>
                  <w:proofErr w:type="spellEnd"/>
                  <w:r>
                    <w:t xml:space="preserve"> message </w:t>
                  </w:r>
                </w:p>
                <w:p w14:paraId="2B466FFD" w14:textId="77777777" w:rsidR="0020588D" w:rsidRDefault="0020588D" w:rsidP="0020588D">
                  <w:pPr>
                    <w:pStyle w:val="Doc-text2"/>
                    <w:numPr>
                      <w:ilvl w:val="0"/>
                      <w:numId w:val="44"/>
                    </w:numPr>
                    <w:ind w:left="360"/>
                  </w:pPr>
                  <w:r>
                    <w:t xml:space="preserve">CG-PUSCH resources can be separately configured for NUL and SUL.  FFS if we allow them at the same time.  This depends on the alignments CRs for Rel-16. </w:t>
                  </w:r>
                </w:p>
                <w:p w14:paraId="48430D4F" w14:textId="77777777" w:rsidR="0020588D" w:rsidRDefault="0020588D" w:rsidP="0020588D">
                  <w:pPr>
                    <w:pStyle w:val="Doc-text2"/>
                    <w:numPr>
                      <w:ilvl w:val="0"/>
                      <w:numId w:val="44"/>
                    </w:numPr>
                    <w:ind w:left="360"/>
                  </w:pPr>
                  <w:r>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p>
                <w:p w14:paraId="4F6265B7" w14:textId="77777777" w:rsidR="0020588D" w:rsidRDefault="0020588D" w:rsidP="0020588D">
                  <w:pPr>
                    <w:pStyle w:val="Doc-text2"/>
                    <w:numPr>
                      <w:ilvl w:val="0"/>
                      <w:numId w:val="44"/>
                    </w:numPr>
                    <w:ind w:left="360"/>
                  </w:pPr>
                  <w:r>
                    <w:t xml:space="preserve">TAT-SDT is started upon receiving the TAT-SDT configuration from </w:t>
                  </w:r>
                  <w:proofErr w:type="spellStart"/>
                  <w:r>
                    <w:t>gNB</w:t>
                  </w:r>
                  <w:proofErr w:type="spellEnd"/>
                  <w:r>
                    <w:t xml:space="preserve">, i.e. </w:t>
                  </w:r>
                  <w:proofErr w:type="spellStart"/>
                  <w:r>
                    <w:t>RRCrelease</w:t>
                  </w:r>
                  <w:proofErr w:type="spellEnd"/>
                  <w:r>
                    <w:t xml:space="preserve"> message, and can be (re)started upon reception of TA command. </w:t>
                  </w:r>
                </w:p>
                <w:p w14:paraId="0CE50B67" w14:textId="77777777" w:rsidR="0020588D" w:rsidRDefault="0020588D" w:rsidP="0020588D">
                  <w:pPr>
                    <w:pStyle w:val="Doc-text2"/>
                    <w:numPr>
                      <w:ilvl w:val="0"/>
                      <w:numId w:val="44"/>
                    </w:numPr>
                    <w:ind w:left="360"/>
                  </w:pPr>
                  <w:r>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t>
                  </w:r>
                  <w:r w:rsidRPr="000E1523">
                    <w:t>when TA expires</w:t>
                  </w:r>
                  <w:r>
                    <w:t xml:space="preserve"> or when TA is invalid due to RSRP threshold.  Details of the TA validation procedure can be further discussed.</w:t>
                  </w:r>
                </w:p>
                <w:p w14:paraId="1C58168C" w14:textId="1C61446C" w:rsidR="0020588D" w:rsidRDefault="0020588D" w:rsidP="0020588D">
                  <w:pPr>
                    <w:pStyle w:val="Doc-text2"/>
                    <w:numPr>
                      <w:ilvl w:val="0"/>
                      <w:numId w:val="44"/>
                    </w:numPr>
                    <w:ind w:left="360"/>
                    <w:rPr>
                      <w:rFonts w:cs="Arial"/>
                      <w:u w:val="single"/>
                    </w:rPr>
                  </w:pPr>
                  <w:r>
                    <w:t xml:space="preserve">UE releases CG-SDT resources when TAT expires in </w:t>
                  </w:r>
                  <w:proofErr w:type="spellStart"/>
                  <w:r>
                    <w:t>RRC_Inactive</w:t>
                  </w:r>
                  <w:proofErr w:type="spellEnd"/>
                  <w:r>
                    <w:t xml:space="preserve"> state </w:t>
                  </w:r>
                </w:p>
              </w:tc>
            </w:tr>
          </w:tbl>
          <w:p w14:paraId="6583AFEF" w14:textId="77777777" w:rsidR="0020588D" w:rsidRDefault="0020588D" w:rsidP="0020588D">
            <w:pPr>
              <w:spacing w:after="0"/>
              <w:rPr>
                <w:rFonts w:ascii="Arial" w:hAnsi="Arial" w:cs="Arial"/>
              </w:rPr>
            </w:pPr>
          </w:p>
          <w:p w14:paraId="2674F8CD" w14:textId="0B054DBB" w:rsidR="0020588D" w:rsidRDefault="0020588D" w:rsidP="0020588D">
            <w:pPr>
              <w:rPr>
                <w:rFonts w:ascii="Arial" w:hAnsi="Arial" w:cs="Arial"/>
              </w:rPr>
            </w:pPr>
            <w:r>
              <w:rPr>
                <w:rFonts w:ascii="Arial" w:hAnsi="Arial" w:cs="Arial"/>
              </w:rPr>
              <w:t xml:space="preserve">As noted above, RAN2 assumes that a similar timing alignment (TA) validation mechanism based on RSRP change as used in LTE PUR can be also introduced for CG-SDT. </w:t>
            </w:r>
            <w:r>
              <w:rPr>
                <w:rFonts w:ascii="Arial" w:eastAsia="Malgun Gothic" w:hAnsi="Arial"/>
                <w:lang w:eastAsia="zh-CN"/>
              </w:rPr>
              <w:t xml:space="preserve">In LTE PUR, UE considers the TA as invalid, if the serving cell RSRP level has changed more than a configured RSRP threshold. </w:t>
            </w:r>
            <w:r>
              <w:rPr>
                <w:rFonts w:ascii="Arial" w:hAnsi="Arial" w:cs="Arial"/>
              </w:rPr>
              <w:t xml:space="preserve"> </w:t>
            </w:r>
          </w:p>
          <w:p w14:paraId="2CC7291B" w14:textId="5D7C779B" w:rsidR="0020588D" w:rsidRPr="0020588D" w:rsidRDefault="0020588D" w:rsidP="007743D2">
            <w:pPr>
              <w:rPr>
                <w:rFonts w:ascii="Arial" w:hAnsi="Arial" w:cs="Arial"/>
              </w:rPr>
            </w:pPr>
            <w:r>
              <w:rPr>
                <w:rFonts w:ascii="Arial" w:hAnsi="Arial" w:cs="Arial"/>
              </w:rPr>
              <w:t xml:space="preserve">RAN2 respectfully requests RAN1 to provide input on whether the change of RSRP </w:t>
            </w:r>
            <w:proofErr w:type="gramStart"/>
            <w:r>
              <w:rPr>
                <w:rFonts w:ascii="Arial" w:hAnsi="Arial" w:cs="Arial"/>
              </w:rPr>
              <w:t>is a suitable criterion for</w:t>
            </w:r>
            <w:proofErr w:type="gramEnd"/>
            <w:r>
              <w:rPr>
                <w:rFonts w:ascii="Arial" w:hAnsi="Arial" w:cs="Arial"/>
              </w:rPr>
              <w:t xml:space="preserve"> determining the validity of the uplink timing alignment for CG-SDT considering the multi-beam operation. </w:t>
            </w:r>
          </w:p>
        </w:tc>
      </w:tr>
    </w:tbl>
    <w:p w14:paraId="1F34F53F" w14:textId="14B1ADC0" w:rsidR="00F073FC" w:rsidRDefault="00F073FC" w:rsidP="0043150D">
      <w:pPr>
        <w:spacing w:before="240"/>
      </w:pPr>
      <w:r>
        <w:t>To ease the discussion, we revisit the LTE PUR TA validation procedure</w:t>
      </w:r>
      <w:r w:rsidR="008A16F6">
        <w:t>, as defined in TS 38.331 in clause 5.3.3.19, below:</w:t>
      </w:r>
    </w:p>
    <w:tbl>
      <w:tblPr>
        <w:tblStyle w:val="TableGrid"/>
        <w:tblW w:w="0" w:type="auto"/>
        <w:tblLook w:val="04A0" w:firstRow="1" w:lastRow="0" w:firstColumn="1" w:lastColumn="0" w:noHBand="0" w:noVBand="1"/>
      </w:tblPr>
      <w:tblGrid>
        <w:gridCol w:w="9629"/>
      </w:tblGrid>
      <w:tr w:rsidR="00E8706A" w14:paraId="69DF38C0" w14:textId="77777777" w:rsidTr="002B2C3A">
        <w:tc>
          <w:tcPr>
            <w:tcW w:w="9629" w:type="dxa"/>
          </w:tcPr>
          <w:p w14:paraId="2099AFBF" w14:textId="77777777" w:rsidR="00E8706A" w:rsidRDefault="00E8706A" w:rsidP="002B2C3A">
            <w:pPr>
              <w:pStyle w:val="Heading4"/>
              <w:numPr>
                <w:ilvl w:val="0"/>
                <w:numId w:val="0"/>
              </w:numPr>
              <w:ind w:left="864" w:hanging="864"/>
            </w:pPr>
            <w:r>
              <w:t>5.3.3.19</w:t>
            </w:r>
            <w:r>
              <w:tab/>
              <w:t>Timing alignment validation for transmission using PUR</w:t>
            </w:r>
          </w:p>
          <w:p w14:paraId="42F7FC44" w14:textId="77777777" w:rsidR="00E8706A" w:rsidRDefault="00E8706A" w:rsidP="002B2C3A">
            <w:r>
              <w:t xml:space="preserve">A UE shall consider the timing alignment value for transmission using PUR to be valid when </w:t>
            </w:r>
            <w:proofErr w:type="gramStart"/>
            <w:r>
              <w:t>all of</w:t>
            </w:r>
            <w:proofErr w:type="gramEnd"/>
            <w:r>
              <w:t xml:space="preserve"> the following conditions are fulfilled:</w:t>
            </w:r>
          </w:p>
          <w:p w14:paraId="3E959A4A" w14:textId="77777777" w:rsidR="00E8706A" w:rsidRDefault="00E8706A" w:rsidP="002B2C3A">
            <w:pPr>
              <w:pStyle w:val="B1"/>
            </w:pPr>
            <w:r>
              <w:t>1&gt;</w:t>
            </w:r>
            <w:r>
              <w:tab/>
              <w:t xml:space="preserve">if </w:t>
            </w:r>
            <w:proofErr w:type="spellStart"/>
            <w:r>
              <w:rPr>
                <w:i/>
              </w:rPr>
              <w:t>pur-TimeAlignmentTimer</w:t>
            </w:r>
            <w:proofErr w:type="spellEnd"/>
            <w:r>
              <w:t xml:space="preserve"> is configured:</w:t>
            </w:r>
          </w:p>
          <w:p w14:paraId="0C4CDDB5" w14:textId="77777777" w:rsidR="00E8706A" w:rsidRDefault="00E8706A" w:rsidP="002B2C3A">
            <w:pPr>
              <w:pStyle w:val="B2"/>
            </w:pPr>
            <w:r>
              <w:t>2&gt;</w:t>
            </w:r>
            <w:r>
              <w:tab/>
            </w:r>
            <w:proofErr w:type="spellStart"/>
            <w:r>
              <w:rPr>
                <w:i/>
              </w:rPr>
              <w:t>pur-TimeAlignmentTimer</w:t>
            </w:r>
            <w:proofErr w:type="spellEnd"/>
            <w:r>
              <w:t xml:space="preserve"> is running as confirmed by lower layers;</w:t>
            </w:r>
          </w:p>
          <w:p w14:paraId="7BE20D8A" w14:textId="77777777" w:rsidR="00E8706A" w:rsidRDefault="00E8706A" w:rsidP="002B2C3A">
            <w:pPr>
              <w:pStyle w:val="B1"/>
            </w:pPr>
            <w:r>
              <w:t>1&gt;</w:t>
            </w:r>
            <w:r>
              <w:tab/>
              <w:t xml:space="preserve">if </w:t>
            </w:r>
            <w:proofErr w:type="spellStart"/>
            <w:r>
              <w:rPr>
                <w:i/>
              </w:rPr>
              <w:t>pur</w:t>
            </w:r>
            <w:proofErr w:type="spellEnd"/>
            <w:r>
              <w:rPr>
                <w:i/>
              </w:rPr>
              <w:t>-RSRP-</w:t>
            </w:r>
            <w:proofErr w:type="spellStart"/>
            <w:r>
              <w:rPr>
                <w:i/>
              </w:rPr>
              <w:t>ChangeThreshold</w:t>
            </w:r>
            <w:proofErr w:type="spellEnd"/>
            <w:r>
              <w:t xml:space="preserve"> (</w:t>
            </w:r>
            <w:proofErr w:type="spellStart"/>
            <w:r>
              <w:rPr>
                <w:i/>
              </w:rPr>
              <w:t>pur</w:t>
            </w:r>
            <w:proofErr w:type="spellEnd"/>
            <w:r>
              <w:rPr>
                <w:i/>
              </w:rPr>
              <w:t>-NRSRP-</w:t>
            </w:r>
            <w:proofErr w:type="spellStart"/>
            <w:r>
              <w:rPr>
                <w:i/>
              </w:rPr>
              <w:t>ChangeThreshold</w:t>
            </w:r>
            <w:proofErr w:type="spellEnd"/>
            <w:r>
              <w:t xml:space="preserve"> in NB-IoT) is configured:</w:t>
            </w:r>
          </w:p>
          <w:p w14:paraId="2A2E6E74" w14:textId="77777777" w:rsidR="00E8706A" w:rsidRDefault="00E8706A" w:rsidP="002B2C3A">
            <w:pPr>
              <w:pStyle w:val="B2"/>
              <w:rPr>
                <w:bCs/>
                <w:noProof/>
                <w:lang w:eastAsia="en-GB"/>
              </w:rPr>
            </w:pPr>
            <w:r>
              <w:t>2&gt;</w:t>
            </w:r>
            <w:r>
              <w:tab/>
              <w:t xml:space="preserve">since the last TA validation, the </w:t>
            </w:r>
            <w:r>
              <w:rPr>
                <w:bCs/>
                <w:noProof/>
                <w:lang w:eastAsia="en-GB"/>
              </w:rPr>
              <w:t xml:space="preserve">serving cell (N)RSRP has not increased by more than </w:t>
            </w:r>
            <w:r>
              <w:rPr>
                <w:bCs/>
                <w:i/>
                <w:noProof/>
                <w:lang w:eastAsia="en-GB"/>
              </w:rPr>
              <w:t>increaseThresh</w:t>
            </w:r>
            <w:r>
              <w:rPr>
                <w:bCs/>
                <w:noProof/>
                <w:lang w:eastAsia="en-GB"/>
              </w:rPr>
              <w:t>; and</w:t>
            </w:r>
          </w:p>
          <w:p w14:paraId="525033C7" w14:textId="77777777" w:rsidR="00E8706A" w:rsidRDefault="00E8706A" w:rsidP="002B2C3A">
            <w:pPr>
              <w:pStyle w:val="B2"/>
              <w:rPr>
                <w:lang w:eastAsia="ja-JP"/>
              </w:rPr>
            </w:pPr>
            <w:r>
              <w:t>2&gt;</w:t>
            </w:r>
            <w:r>
              <w:tab/>
              <w:t xml:space="preserve">since the last TA validation, the </w:t>
            </w:r>
            <w:r>
              <w:rPr>
                <w:bCs/>
                <w:noProof/>
                <w:lang w:eastAsia="en-GB"/>
              </w:rPr>
              <w:t xml:space="preserve">serving cell (N)RSRP has not decreased by more than </w:t>
            </w:r>
            <w:r>
              <w:rPr>
                <w:bCs/>
                <w:i/>
                <w:noProof/>
                <w:lang w:eastAsia="en-GB"/>
              </w:rPr>
              <w:t>decreaseThresh</w:t>
            </w:r>
            <w:r>
              <w:t>;</w:t>
            </w:r>
          </w:p>
        </w:tc>
      </w:tr>
    </w:tbl>
    <w:p w14:paraId="7B589663" w14:textId="1A0435DD" w:rsidR="002A27A3" w:rsidRDefault="00E8706A" w:rsidP="00877B5A">
      <w:pPr>
        <w:spacing w:before="240"/>
        <w:jc w:val="both"/>
        <w:rPr>
          <w:bCs/>
          <w:iCs/>
          <w:noProof/>
          <w:lang w:eastAsia="en-GB"/>
        </w:rPr>
      </w:pPr>
      <w:r>
        <w:t xml:space="preserve">A UE before proceeding with its PUR transmission, </w:t>
      </w:r>
      <w:proofErr w:type="gramStart"/>
      <w:r>
        <w:t>has to</w:t>
      </w:r>
      <w:proofErr w:type="gramEnd"/>
      <w:r>
        <w:t xml:space="preserve"> ensure that</w:t>
      </w:r>
      <w:r w:rsidR="002C6D27">
        <w:t>: (i) the TAT is running and (ii) that the serving cell RSRP is within a variation interval.</w:t>
      </w:r>
      <w:r w:rsidR="00877B5A">
        <w:t xml:space="preserve"> </w:t>
      </w:r>
      <w:proofErr w:type="gramStart"/>
      <w:r w:rsidR="00877B5A">
        <w:t>In regards to</w:t>
      </w:r>
      <w:proofErr w:type="gramEnd"/>
      <w:r w:rsidR="00877B5A">
        <w:t xml:space="preserve"> (ii), the UE checks if the </w:t>
      </w:r>
      <w:r>
        <w:t xml:space="preserve">current measured serving cell RSRP as neither increased above the </w:t>
      </w:r>
      <w:r>
        <w:rPr>
          <w:bCs/>
          <w:i/>
          <w:noProof/>
          <w:lang w:eastAsia="en-GB"/>
        </w:rPr>
        <w:t>increaseThresh</w:t>
      </w:r>
      <w:r>
        <w:rPr>
          <w:bCs/>
          <w:noProof/>
          <w:lang w:eastAsia="en-GB"/>
        </w:rPr>
        <w:t xml:space="preserve"> nor has decreased below the </w:t>
      </w:r>
      <w:r>
        <w:rPr>
          <w:bCs/>
          <w:i/>
          <w:noProof/>
          <w:lang w:eastAsia="en-GB"/>
        </w:rPr>
        <w:t>decreaseThresh</w:t>
      </w:r>
      <w:r>
        <w:rPr>
          <w:bCs/>
          <w:iCs/>
          <w:noProof/>
          <w:lang w:eastAsia="en-GB"/>
        </w:rPr>
        <w:t>, when compared to previous serving cell RSRP when the UE kn</w:t>
      </w:r>
      <w:r w:rsidR="00F6065C">
        <w:rPr>
          <w:bCs/>
          <w:iCs/>
          <w:noProof/>
          <w:lang w:eastAsia="en-GB"/>
        </w:rPr>
        <w:t>e</w:t>
      </w:r>
      <w:r>
        <w:rPr>
          <w:bCs/>
          <w:iCs/>
          <w:noProof/>
          <w:lang w:eastAsia="en-GB"/>
        </w:rPr>
        <w:t>w that the TA was valid.</w:t>
      </w:r>
    </w:p>
    <w:p w14:paraId="2D16B8A7" w14:textId="46D3A89D" w:rsidR="00E82EE6" w:rsidRDefault="008926CF" w:rsidP="00877B5A">
      <w:pPr>
        <w:spacing w:before="240"/>
        <w:jc w:val="both"/>
      </w:pPr>
      <w:r>
        <w:t xml:space="preserve">The LTE PUR’s </w:t>
      </w:r>
      <w:r w:rsidR="003D582E">
        <w:t>TA validation procedure is not directly applicable i</w:t>
      </w:r>
      <w:r>
        <w:t>n NR</w:t>
      </w:r>
      <w:r w:rsidR="00E8706A" w:rsidRPr="00840A93">
        <w:t xml:space="preserve">, mainly due to the </w:t>
      </w:r>
      <w:r w:rsidR="00E8706A">
        <w:t xml:space="preserve">characteristics associated with the </w:t>
      </w:r>
      <w:r w:rsidR="00E8706A" w:rsidRPr="00840A93">
        <w:t>NR</w:t>
      </w:r>
      <w:r w:rsidR="00E8706A">
        <w:t>’s</w:t>
      </w:r>
      <w:r w:rsidR="00E8706A" w:rsidRPr="00840A93">
        <w:t xml:space="preserve"> beam-based operation.</w:t>
      </w:r>
      <w:r w:rsidR="002A27A3">
        <w:t xml:space="preserve"> </w:t>
      </w:r>
      <w:r w:rsidR="00B51CED">
        <w:t>Specifically, as t</w:t>
      </w:r>
      <w:r w:rsidR="002A27A3">
        <w:t xml:space="preserve">he serving </w:t>
      </w:r>
      <w:proofErr w:type="spellStart"/>
      <w:r w:rsidR="003542A5">
        <w:t>serving</w:t>
      </w:r>
      <w:proofErr w:type="spellEnd"/>
      <w:r w:rsidR="003542A5">
        <w:t xml:space="preserve"> cell RSRP in a beam-based deployment </w:t>
      </w:r>
      <w:r w:rsidR="00C72C5D">
        <w:t>reflects predo</w:t>
      </w:r>
      <w:r w:rsidR="00FA5BE2">
        <w:t>minantly</w:t>
      </w:r>
      <w:r w:rsidR="006A62E3">
        <w:t xml:space="preserve"> the strongest SSB</w:t>
      </w:r>
      <w:r w:rsidR="001F3592">
        <w:t xml:space="preserve">s measured at the </w:t>
      </w:r>
      <w:r w:rsidR="00FA5BE2">
        <w:t xml:space="preserve">UE’s current </w:t>
      </w:r>
      <w:r w:rsidR="001F3592">
        <w:t>position</w:t>
      </w:r>
      <w:r w:rsidR="00B51CED">
        <w:t xml:space="preserve">, then </w:t>
      </w:r>
      <w:r w:rsidR="009069E2">
        <w:t>when the UE transition</w:t>
      </w:r>
      <w:r w:rsidR="002218FF">
        <w:t>s</w:t>
      </w:r>
      <w:r w:rsidR="009069E2">
        <w:t xml:space="preserve"> between SSBs the measured serving cell RSRP </w:t>
      </w:r>
      <w:r w:rsidR="0072706A">
        <w:t>can remain within the configured variation interval</w:t>
      </w:r>
      <w:r w:rsidR="00084D01">
        <w:t xml:space="preserve">, while the UE can have </w:t>
      </w:r>
      <w:r w:rsidR="004958DF">
        <w:t xml:space="preserve">moved enough for its TA to </w:t>
      </w:r>
      <w:r w:rsidR="00203AFC">
        <w:t xml:space="preserve">no </w:t>
      </w:r>
      <w:r w:rsidR="004958DF">
        <w:t xml:space="preserve">be longer </w:t>
      </w:r>
      <w:r w:rsidR="00203AFC">
        <w:t xml:space="preserve">be </w:t>
      </w:r>
      <w:r w:rsidR="004958DF">
        <w:t>valid.</w:t>
      </w:r>
    </w:p>
    <w:p w14:paraId="27855298" w14:textId="2809FE97" w:rsidR="00964A9C" w:rsidRDefault="00FE4077" w:rsidP="00877B5A">
      <w:pPr>
        <w:spacing w:before="240"/>
        <w:jc w:val="both"/>
      </w:pPr>
      <w:r>
        <w:lastRenderedPageBreak/>
        <w:t xml:space="preserve">In </w:t>
      </w:r>
      <w:r w:rsidR="00A30B64">
        <w:t>Figure 1</w:t>
      </w:r>
      <w:r>
        <w:t xml:space="preserve"> two examples </w:t>
      </w:r>
      <w:r w:rsidR="00565E70">
        <w:t xml:space="preserve">of UE movement </w:t>
      </w:r>
      <w:r w:rsidR="00283C36">
        <w:t xml:space="preserve">are provided, </w:t>
      </w:r>
      <w:r>
        <w:t xml:space="preserve">where </w:t>
      </w:r>
      <w:r w:rsidR="00CA25FD">
        <w:t xml:space="preserve">the </w:t>
      </w:r>
      <w:r>
        <w:t>variation of the serving cell RSRP</w:t>
      </w:r>
      <w:r w:rsidR="002E0F12">
        <w:t xml:space="preserve"> </w:t>
      </w:r>
      <w:r w:rsidR="00964A9C">
        <w:t xml:space="preserve">does not </w:t>
      </w:r>
      <w:r w:rsidR="0013626B">
        <w:t>corre</w:t>
      </w:r>
      <w:r w:rsidR="00947695">
        <w:t>late to w</w:t>
      </w:r>
      <w:r w:rsidR="00565E70">
        <w:t>h</w:t>
      </w:r>
      <w:r w:rsidR="00947695">
        <w:t xml:space="preserve">ether the TA </w:t>
      </w:r>
      <w:r w:rsidR="00565E70">
        <w:t xml:space="preserve">remains </w:t>
      </w:r>
      <w:r w:rsidR="00947695">
        <w:t>valid or not.</w:t>
      </w:r>
    </w:p>
    <w:p w14:paraId="7C4D1304" w14:textId="5284C1AC" w:rsidR="007B44A6" w:rsidRDefault="00AC0F15" w:rsidP="0043150D">
      <w:pPr>
        <w:keepNext/>
        <w:spacing w:before="240"/>
        <w:jc w:val="center"/>
      </w:pPr>
      <w:r w:rsidRPr="00AC0F15">
        <w:rPr>
          <w:noProof/>
        </w:rPr>
        <w:drawing>
          <wp:inline distT="0" distB="0" distL="0" distR="0" wp14:anchorId="547E1D59" wp14:editId="1FD99980">
            <wp:extent cx="6118860" cy="274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5852" b="2545"/>
                    <a:stretch/>
                  </pic:blipFill>
                  <pic:spPr bwMode="auto">
                    <a:xfrm>
                      <a:off x="0" y="0"/>
                      <a:ext cx="6118860" cy="2743200"/>
                    </a:xfrm>
                    <a:prstGeom prst="rect">
                      <a:avLst/>
                    </a:prstGeom>
                    <a:noFill/>
                    <a:ln>
                      <a:noFill/>
                    </a:ln>
                    <a:extLst>
                      <a:ext uri="{53640926-AAD7-44D8-BBD7-CCE9431645EC}">
                        <a14:shadowObscured xmlns:a14="http://schemas.microsoft.com/office/drawing/2010/main"/>
                      </a:ext>
                    </a:extLst>
                  </pic:spPr>
                </pic:pic>
              </a:graphicData>
            </a:graphic>
          </wp:inline>
        </w:drawing>
      </w:r>
    </w:p>
    <w:p w14:paraId="5EC88D8D" w14:textId="6A15DB07" w:rsidR="00964A9C" w:rsidRDefault="007B44A6" w:rsidP="0043150D">
      <w:pPr>
        <w:pStyle w:val="Caption"/>
        <w:jc w:val="center"/>
      </w:pPr>
      <w:r>
        <w:t xml:space="preserve">Figure </w:t>
      </w:r>
      <w:r>
        <w:fldChar w:fldCharType="begin"/>
      </w:r>
      <w:r>
        <w:instrText xml:space="preserve"> SEQ Figure \* ARABIC </w:instrText>
      </w:r>
      <w:r>
        <w:fldChar w:fldCharType="separate"/>
      </w:r>
      <w:r w:rsidR="0016796B">
        <w:rPr>
          <w:noProof/>
        </w:rPr>
        <w:t>1</w:t>
      </w:r>
      <w:r>
        <w:fldChar w:fldCharType="end"/>
      </w:r>
      <w:r>
        <w:t xml:space="preserve">: Heatmap showing the </w:t>
      </w:r>
      <w:r w:rsidR="006E6D12">
        <w:t xml:space="preserve">SS-RSRP in a cell deployment with ISD = 100 m and 14 SSBs, where the TRP transmits the SSBs with 24 dBm. The notation example 1 and example 2 shows the UE movement in the </w:t>
      </w:r>
      <w:r w:rsidR="0013626B">
        <w:t>x and y axes, respectively</w:t>
      </w:r>
    </w:p>
    <w:p w14:paraId="22985A97" w14:textId="2B2218B1" w:rsidR="00947695" w:rsidRDefault="00565E70" w:rsidP="00877B5A">
      <w:pPr>
        <w:spacing w:before="240"/>
        <w:jc w:val="both"/>
      </w:pPr>
      <w:r>
        <w:t xml:space="preserve">In the Example 1, </w:t>
      </w:r>
      <w:r w:rsidR="001B68D2">
        <w:t xml:space="preserve">for which the SS-RSRP is </w:t>
      </w:r>
      <w:r>
        <w:t>depicted in Figure 2,</w:t>
      </w:r>
      <w:r w:rsidR="001B68D2">
        <w:t xml:space="preserve"> it is observed</w:t>
      </w:r>
      <w:r w:rsidR="00283C36">
        <w:t xml:space="preserve"> that </w:t>
      </w:r>
      <w:r w:rsidR="00C1086E">
        <w:t xml:space="preserve">as the UE gets farther away from the TRP that the serving cell RSRP (i.e. the consolidated SS-RSRP) </w:t>
      </w:r>
      <w:r w:rsidR="00555389">
        <w:t xml:space="preserve">increases until reaches 10 </w:t>
      </w:r>
      <w:r w:rsidR="005A735D">
        <w:t>m from the TRP, then decreases when it reaches 15 m and then increases again</w:t>
      </w:r>
      <w:r w:rsidR="00E13807">
        <w:t xml:space="preserve"> above 20 m.</w:t>
      </w:r>
      <w:r w:rsidR="00963A27">
        <w:t xml:space="preserve"> When applying a RSRP variation interval of </w:t>
      </w:r>
      <w:r w:rsidR="00BC01E0">
        <w:t xml:space="preserve">ΔRSRP = </w:t>
      </w:r>
      <w:r w:rsidR="00963A27">
        <w:t>5 dB</w:t>
      </w:r>
      <w:r w:rsidR="00374941">
        <w:t xml:space="preserve">, it can be observed </w:t>
      </w:r>
      <w:r w:rsidR="00222706">
        <w:t>that when the UE transitions between the coverage of SSB 12 and 5 that the</w:t>
      </w:r>
      <w:r w:rsidR="006F5A7B">
        <w:t xml:space="preserve"> serving cell RSRP remains within the </w:t>
      </w:r>
      <w:r w:rsidR="00092F6A">
        <w:t xml:space="preserve">TA validation interval, however the distance covered by the UE corresponds to several TA adjustment steps for SCS = 240 kHz. </w:t>
      </w:r>
      <w:r w:rsidR="00222706">
        <w:t xml:space="preserve"> </w:t>
      </w:r>
    </w:p>
    <w:p w14:paraId="1F4868D4" w14:textId="229F2CA7" w:rsidR="0016796B" w:rsidRDefault="00BC01E0" w:rsidP="0043150D">
      <w:pPr>
        <w:keepNext/>
        <w:spacing w:before="240"/>
        <w:jc w:val="center"/>
      </w:pPr>
      <w:r w:rsidRPr="00BC01E0">
        <w:rPr>
          <w:noProof/>
        </w:rPr>
        <w:drawing>
          <wp:inline distT="0" distB="0" distL="0" distR="0" wp14:anchorId="6AEC50C7" wp14:editId="0A0FFE65">
            <wp:extent cx="5623560" cy="34366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3560" cy="3436620"/>
                    </a:xfrm>
                    <a:prstGeom prst="rect">
                      <a:avLst/>
                    </a:prstGeom>
                    <a:noFill/>
                    <a:ln>
                      <a:noFill/>
                    </a:ln>
                  </pic:spPr>
                </pic:pic>
              </a:graphicData>
            </a:graphic>
          </wp:inline>
        </w:drawing>
      </w:r>
    </w:p>
    <w:p w14:paraId="6DEAA899" w14:textId="4C69F8D4" w:rsidR="001C7AC8" w:rsidRDefault="0016796B" w:rsidP="0016796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Example 1, where the UE moves along the x axis in Figure 1</w:t>
      </w:r>
      <w:r w:rsidR="002911CB">
        <w:t>,</w:t>
      </w:r>
      <w:r w:rsidR="000F719E">
        <w:t xml:space="preserve"> (a)</w:t>
      </w:r>
      <w:r w:rsidR="002911CB">
        <w:t xml:space="preserve"> where a RSRP variation of 5 dBs </w:t>
      </w:r>
      <w:r w:rsidR="00963A27">
        <w:t xml:space="preserve">according </w:t>
      </w:r>
      <w:r w:rsidR="0043150D">
        <w:t>to</w:t>
      </w:r>
      <w:r w:rsidR="00963A27">
        <w:t xml:space="preserve"> the UE movement </w:t>
      </w:r>
      <w:r w:rsidR="002911CB">
        <w:t>is illustrated</w:t>
      </w:r>
      <w:r w:rsidR="000F719E">
        <w:t xml:space="preserve"> and the (b) the correspondence to the number o</w:t>
      </w:r>
      <w:r w:rsidR="006F5A7B">
        <w:t>f TA adjustment steps</w:t>
      </w:r>
    </w:p>
    <w:p w14:paraId="2C01DBEC" w14:textId="23AC44E7" w:rsidR="00AC5D55" w:rsidRDefault="003B4658" w:rsidP="00092F6A">
      <w:r>
        <w:lastRenderedPageBreak/>
        <w:t xml:space="preserve">In the Example 2, for which the SS-RSRP is depicted in Figure 3, it is observed that </w:t>
      </w:r>
      <w:proofErr w:type="spellStart"/>
      <w:r>
        <w:t>eventhough</w:t>
      </w:r>
      <w:proofErr w:type="spellEnd"/>
      <w:r>
        <w:t xml:space="preserve"> the TA </w:t>
      </w:r>
      <w:r w:rsidR="008F3BA0">
        <w:t xml:space="preserve">is expected to be valid as the distance between the UE and TRP varies </w:t>
      </w:r>
      <w:r w:rsidR="00AC5D55">
        <w:t xml:space="preserve">slightly, that there is a significant variation of the serving cell RSRP (i.e. the consolidated SS-RSRP). </w:t>
      </w:r>
      <w:r w:rsidR="002F209E">
        <w:t>Furthermore, when applying the same RSRP variation interval of ΔRSRP = 5 dB (as in Example 1) it</w:t>
      </w:r>
      <w:r w:rsidR="008E076A">
        <w:t xml:space="preserve"> is observed that the TA would be deemed as no longer valid </w:t>
      </w:r>
      <w:r w:rsidR="00F72781">
        <w:t>if the UE went outside the depicte</w:t>
      </w:r>
      <w:r w:rsidR="00687A84">
        <w:t>d interval.</w:t>
      </w:r>
    </w:p>
    <w:p w14:paraId="6053EF1C" w14:textId="53807234" w:rsidR="0016796B" w:rsidRDefault="00BC01E0" w:rsidP="0043150D">
      <w:pPr>
        <w:keepNext/>
        <w:spacing w:before="240"/>
        <w:jc w:val="center"/>
      </w:pPr>
      <w:r w:rsidRPr="00BC01E0">
        <w:rPr>
          <w:noProof/>
        </w:rPr>
        <w:drawing>
          <wp:inline distT="0" distB="0" distL="0" distR="0" wp14:anchorId="036B2304" wp14:editId="49BA42C8">
            <wp:extent cx="6120765" cy="31419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141980"/>
                    </a:xfrm>
                    <a:prstGeom prst="rect">
                      <a:avLst/>
                    </a:prstGeom>
                    <a:noFill/>
                    <a:ln>
                      <a:noFill/>
                    </a:ln>
                  </pic:spPr>
                </pic:pic>
              </a:graphicData>
            </a:graphic>
          </wp:inline>
        </w:drawing>
      </w:r>
    </w:p>
    <w:p w14:paraId="48A601C6" w14:textId="4958ADF1" w:rsidR="00AC0F15" w:rsidRDefault="0016796B" w:rsidP="0043150D">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Example 2, where the UE moves along the y axis in Figure 1</w:t>
      </w:r>
      <w:r w:rsidR="005F7250">
        <w:t>, where a RSRP variation of 5 dBs</w:t>
      </w:r>
      <w:r w:rsidR="00963A27">
        <w:t xml:space="preserve"> according </w:t>
      </w:r>
      <w:r w:rsidR="0043150D">
        <w:t>to</w:t>
      </w:r>
      <w:r w:rsidR="00963A27">
        <w:t xml:space="preserve"> the UE movement</w:t>
      </w:r>
      <w:r w:rsidR="005F7250">
        <w:t xml:space="preserve"> is illustrated</w:t>
      </w:r>
    </w:p>
    <w:p w14:paraId="65F8647A" w14:textId="5488460C" w:rsidR="00DA6B1D" w:rsidRDefault="00DA6B1D" w:rsidP="00877B5A">
      <w:pPr>
        <w:spacing w:before="240"/>
        <w:jc w:val="both"/>
      </w:pPr>
      <w:r>
        <w:t>These results show that the serving cell RSRP is not a reliable metric to use to validate if the UE’s TA remains valid or not.</w:t>
      </w:r>
    </w:p>
    <w:p w14:paraId="546A7928" w14:textId="5579BBDD" w:rsidR="002429DB" w:rsidRPr="004B782D" w:rsidRDefault="002429DB" w:rsidP="002429DB">
      <w:pPr>
        <w:spacing w:after="240"/>
        <w:jc w:val="both"/>
        <w:rPr>
          <w:b/>
          <w:bCs/>
        </w:rPr>
      </w:pPr>
      <w:r w:rsidRPr="4CEEF656">
        <w:rPr>
          <w:b/>
          <w:bCs/>
        </w:rPr>
        <w:t xml:space="preserve">Observation </w:t>
      </w:r>
      <w:r w:rsidR="0043150D">
        <w:rPr>
          <w:b/>
          <w:bCs/>
        </w:rPr>
        <w:t>4</w:t>
      </w:r>
      <w:r w:rsidRPr="4CEEF656">
        <w:rPr>
          <w:b/>
          <w:bCs/>
        </w:rPr>
        <w:t>: TA validation based on serving cell RSRP variation is not robust in a NR system due to the multi-beam scenarios.</w:t>
      </w:r>
    </w:p>
    <w:p w14:paraId="3325E130" w14:textId="72536AFD" w:rsidR="002429DB" w:rsidRDefault="002429DB" w:rsidP="002429DB">
      <w:pPr>
        <w:spacing w:before="240"/>
        <w:jc w:val="both"/>
      </w:pPr>
      <w:r>
        <w:t xml:space="preserve">In order to address the limitations of the </w:t>
      </w:r>
      <w:r w:rsidR="00A60627">
        <w:t xml:space="preserve">serving cell RSRP based TA validation </w:t>
      </w:r>
      <w:r>
        <w:t xml:space="preserve">in a multi-beam deployment, </w:t>
      </w:r>
      <w:r w:rsidR="00A60627">
        <w:t>different approaches can be considered</w:t>
      </w:r>
      <w:r>
        <w:t>:</w:t>
      </w:r>
    </w:p>
    <w:p w14:paraId="4F3CAE0D" w14:textId="3E2DAFEF" w:rsidR="002429DB" w:rsidRDefault="002429DB" w:rsidP="002429DB">
      <w:pPr>
        <w:pStyle w:val="ListParagraph"/>
        <w:numPr>
          <w:ilvl w:val="0"/>
          <w:numId w:val="45"/>
        </w:numPr>
        <w:spacing w:before="240" w:line="259" w:lineRule="auto"/>
        <w:jc w:val="both"/>
        <w:rPr>
          <w:sz w:val="20"/>
          <w:szCs w:val="20"/>
        </w:rPr>
      </w:pPr>
      <w:r w:rsidRPr="002A1AA3">
        <w:rPr>
          <w:sz w:val="20"/>
          <w:szCs w:val="20"/>
        </w:rPr>
        <w:t xml:space="preserve">Time </w:t>
      </w:r>
      <w:proofErr w:type="spellStart"/>
      <w:r w:rsidRPr="002A1AA3">
        <w:rPr>
          <w:sz w:val="20"/>
          <w:szCs w:val="20"/>
        </w:rPr>
        <w:t>based</w:t>
      </w:r>
      <w:proofErr w:type="spellEnd"/>
      <w:r w:rsidRPr="002A1AA3">
        <w:rPr>
          <w:sz w:val="20"/>
          <w:szCs w:val="20"/>
        </w:rPr>
        <w:t xml:space="preserve"> </w:t>
      </w:r>
      <w:proofErr w:type="spellStart"/>
      <w:r w:rsidRPr="002A1AA3">
        <w:rPr>
          <w:sz w:val="20"/>
          <w:szCs w:val="20"/>
        </w:rPr>
        <w:t>schemes</w:t>
      </w:r>
      <w:proofErr w:type="spellEnd"/>
      <w:r w:rsidRPr="002A1AA3">
        <w:rPr>
          <w:sz w:val="20"/>
          <w:szCs w:val="20"/>
        </w:rPr>
        <w:t xml:space="preserve">, </w:t>
      </w:r>
      <w:proofErr w:type="spellStart"/>
      <w:r w:rsidRPr="002A1AA3">
        <w:rPr>
          <w:sz w:val="20"/>
          <w:szCs w:val="20"/>
        </w:rPr>
        <w:t>where</w:t>
      </w:r>
      <w:proofErr w:type="spellEnd"/>
      <w:r w:rsidRPr="002A1AA3">
        <w:rPr>
          <w:sz w:val="20"/>
          <w:szCs w:val="20"/>
        </w:rPr>
        <w:t xml:space="preserve"> </w:t>
      </w:r>
      <w:proofErr w:type="spellStart"/>
      <w:r w:rsidRPr="002A1AA3">
        <w:rPr>
          <w:sz w:val="20"/>
          <w:szCs w:val="20"/>
        </w:rPr>
        <w:t>instead</w:t>
      </w:r>
      <w:proofErr w:type="spellEnd"/>
      <w:r>
        <w:rPr>
          <w:sz w:val="20"/>
          <w:szCs w:val="20"/>
        </w:rPr>
        <w:t xml:space="preserve"> of </w:t>
      </w:r>
      <w:proofErr w:type="spellStart"/>
      <w:r>
        <w:rPr>
          <w:sz w:val="20"/>
          <w:szCs w:val="20"/>
        </w:rPr>
        <w:t>utilizing</w:t>
      </w:r>
      <w:proofErr w:type="spellEnd"/>
      <w:r>
        <w:rPr>
          <w:sz w:val="20"/>
          <w:szCs w:val="20"/>
        </w:rPr>
        <w:t xml:space="preserve"> RSRP </w:t>
      </w:r>
      <w:proofErr w:type="spellStart"/>
      <w:r>
        <w:rPr>
          <w:sz w:val="20"/>
          <w:szCs w:val="20"/>
        </w:rPr>
        <w:t>variations</w:t>
      </w:r>
      <w:proofErr w:type="spellEnd"/>
      <w:r>
        <w:rPr>
          <w:sz w:val="20"/>
          <w:szCs w:val="20"/>
        </w:rPr>
        <w:t xml:space="preserve"> </w:t>
      </w:r>
      <w:proofErr w:type="spellStart"/>
      <w:r>
        <w:rPr>
          <w:sz w:val="20"/>
          <w:szCs w:val="20"/>
        </w:rPr>
        <w:t>over</w:t>
      </w:r>
      <w:proofErr w:type="spellEnd"/>
      <w:r>
        <w:rPr>
          <w:sz w:val="20"/>
          <w:szCs w:val="20"/>
        </w:rPr>
        <w:t xml:space="preserve"> </w:t>
      </w:r>
      <w:proofErr w:type="spellStart"/>
      <w:r>
        <w:rPr>
          <w:sz w:val="20"/>
          <w:szCs w:val="20"/>
        </w:rPr>
        <w:t>time</w:t>
      </w:r>
      <w:proofErr w:type="spellEnd"/>
      <w:r>
        <w:rPr>
          <w:sz w:val="20"/>
          <w:szCs w:val="20"/>
        </w:rPr>
        <w:t xml:space="preserve"> to </w:t>
      </w:r>
      <w:proofErr w:type="spellStart"/>
      <w:r>
        <w:rPr>
          <w:sz w:val="20"/>
          <w:szCs w:val="20"/>
        </w:rPr>
        <w:t>detect</w:t>
      </w:r>
      <w:proofErr w:type="spellEnd"/>
      <w:r>
        <w:rPr>
          <w:sz w:val="20"/>
          <w:szCs w:val="20"/>
        </w:rPr>
        <w:t xml:space="preserve"> UE </w:t>
      </w:r>
      <w:proofErr w:type="spellStart"/>
      <w:r>
        <w:rPr>
          <w:sz w:val="20"/>
          <w:szCs w:val="20"/>
        </w:rPr>
        <w:t>movement</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instead</w:t>
      </w:r>
      <w:proofErr w:type="spellEnd"/>
      <w:r>
        <w:rPr>
          <w:sz w:val="20"/>
          <w:szCs w:val="20"/>
        </w:rPr>
        <w:t xml:space="preserve"> </w:t>
      </w:r>
      <w:proofErr w:type="spellStart"/>
      <w:r>
        <w:rPr>
          <w:sz w:val="20"/>
          <w:szCs w:val="20"/>
        </w:rPr>
        <w:t>measures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shift</w:t>
      </w:r>
      <w:proofErr w:type="spellEnd"/>
      <w:r>
        <w:rPr>
          <w:sz w:val="20"/>
          <w:szCs w:val="20"/>
        </w:rPr>
        <w:t xml:space="preserve"> of </w:t>
      </w:r>
      <w:proofErr w:type="spellStart"/>
      <w:r>
        <w:rPr>
          <w:sz w:val="20"/>
          <w:szCs w:val="20"/>
        </w:rPr>
        <w:t>the</w:t>
      </w:r>
      <w:proofErr w:type="spellEnd"/>
      <w:r>
        <w:rPr>
          <w:sz w:val="20"/>
          <w:szCs w:val="20"/>
        </w:rPr>
        <w:t xml:space="preserve"> SSB in </w:t>
      </w:r>
      <w:proofErr w:type="spellStart"/>
      <w:r>
        <w:rPr>
          <w:sz w:val="20"/>
          <w:szCs w:val="20"/>
        </w:rPr>
        <w:t>time</w:t>
      </w:r>
      <w:proofErr w:type="spellEnd"/>
      <w:r>
        <w:rPr>
          <w:sz w:val="20"/>
          <w:szCs w:val="20"/>
        </w:rPr>
        <w:t xml:space="preserve"> in </w:t>
      </w:r>
      <w:proofErr w:type="spellStart"/>
      <w:r>
        <w:rPr>
          <w:sz w:val="20"/>
          <w:szCs w:val="20"/>
        </w:rPr>
        <w:t>comparison</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UEs</w:t>
      </w:r>
      <w:proofErr w:type="spellEnd"/>
      <w:r>
        <w:rPr>
          <w:sz w:val="20"/>
          <w:szCs w:val="20"/>
        </w:rPr>
        <w:t xml:space="preserve"> </w:t>
      </w:r>
      <w:proofErr w:type="spellStart"/>
      <w:r>
        <w:rPr>
          <w:sz w:val="20"/>
          <w:szCs w:val="20"/>
        </w:rPr>
        <w:t>internal</w:t>
      </w:r>
      <w:proofErr w:type="spellEnd"/>
      <w:r>
        <w:rPr>
          <w:sz w:val="20"/>
          <w:szCs w:val="20"/>
        </w:rPr>
        <w:t xml:space="preserve"> </w:t>
      </w:r>
      <w:proofErr w:type="spellStart"/>
      <w:r>
        <w:rPr>
          <w:sz w:val="20"/>
          <w:szCs w:val="20"/>
        </w:rPr>
        <w:t>clock</w:t>
      </w:r>
      <w:proofErr w:type="spellEnd"/>
      <w:r w:rsidR="00090A54">
        <w:rPr>
          <w:sz w:val="20"/>
          <w:szCs w:val="20"/>
        </w:rPr>
        <w:t xml:space="preserve"> (</w:t>
      </w:r>
      <w:proofErr w:type="spellStart"/>
      <w:r w:rsidR="00090A54">
        <w:rPr>
          <w:sz w:val="20"/>
          <w:szCs w:val="20"/>
        </w:rPr>
        <w:t>or</w:t>
      </w:r>
      <w:proofErr w:type="spellEnd"/>
      <w:r w:rsidR="00090A54">
        <w:rPr>
          <w:sz w:val="20"/>
          <w:szCs w:val="20"/>
        </w:rPr>
        <w:t xml:space="preserve"> an </w:t>
      </w:r>
      <w:proofErr w:type="spellStart"/>
      <w:r w:rsidR="00090A54">
        <w:rPr>
          <w:sz w:val="20"/>
          <w:szCs w:val="20"/>
        </w:rPr>
        <w:t>external</w:t>
      </w:r>
      <w:proofErr w:type="spellEnd"/>
      <w:r w:rsidR="00090A54">
        <w:rPr>
          <w:sz w:val="20"/>
          <w:szCs w:val="20"/>
        </w:rPr>
        <w:t xml:space="preserve"> </w:t>
      </w:r>
      <w:proofErr w:type="spellStart"/>
      <w:r w:rsidR="00090A54">
        <w:rPr>
          <w:sz w:val="20"/>
          <w:szCs w:val="20"/>
        </w:rPr>
        <w:t>source</w:t>
      </w:r>
      <w:proofErr w:type="spellEnd"/>
      <w:r w:rsidR="00090A54">
        <w:rPr>
          <w:sz w:val="20"/>
          <w:szCs w:val="20"/>
        </w:rPr>
        <w:t>)</w:t>
      </w:r>
      <w:r>
        <w:rPr>
          <w:sz w:val="20"/>
          <w:szCs w:val="20"/>
        </w:rPr>
        <w:t xml:space="preserve"> and </w:t>
      </w:r>
      <w:proofErr w:type="spellStart"/>
      <w:r>
        <w:rPr>
          <w:sz w:val="20"/>
          <w:szCs w:val="20"/>
        </w:rPr>
        <w:t>based</w:t>
      </w:r>
      <w:proofErr w:type="spellEnd"/>
      <w:r>
        <w:rPr>
          <w:sz w:val="20"/>
          <w:szCs w:val="20"/>
        </w:rPr>
        <w:t xml:space="preserve"> on </w:t>
      </w:r>
      <w:proofErr w:type="spellStart"/>
      <w:r>
        <w:rPr>
          <w:sz w:val="20"/>
          <w:szCs w:val="20"/>
        </w:rPr>
        <w:t>the</w:t>
      </w:r>
      <w:proofErr w:type="spellEnd"/>
      <w:r>
        <w:rPr>
          <w:sz w:val="20"/>
          <w:szCs w:val="20"/>
        </w:rPr>
        <w:t xml:space="preserve"> </w:t>
      </w:r>
      <w:proofErr w:type="spellStart"/>
      <w:r>
        <w:rPr>
          <w:sz w:val="20"/>
          <w:szCs w:val="20"/>
        </w:rPr>
        <w:t>observed</w:t>
      </w:r>
      <w:proofErr w:type="spellEnd"/>
      <w:r>
        <w:rPr>
          <w:sz w:val="20"/>
          <w:szCs w:val="20"/>
        </w:rPr>
        <w:t xml:space="preserve"> </w:t>
      </w:r>
      <w:proofErr w:type="spellStart"/>
      <w:r>
        <w:rPr>
          <w:sz w:val="20"/>
          <w:szCs w:val="20"/>
        </w:rPr>
        <w:t>shift</w:t>
      </w:r>
      <w:proofErr w:type="spellEnd"/>
      <w:r>
        <w:rPr>
          <w:sz w:val="20"/>
          <w:szCs w:val="20"/>
        </w:rPr>
        <w:t xml:space="preserve"> </w:t>
      </w:r>
      <w:proofErr w:type="spellStart"/>
      <w:r>
        <w:rPr>
          <w:sz w:val="20"/>
          <w:szCs w:val="20"/>
        </w:rPr>
        <w:t>decides</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movement</w:t>
      </w:r>
      <w:proofErr w:type="spellEnd"/>
      <w:r>
        <w:rPr>
          <w:sz w:val="20"/>
          <w:szCs w:val="20"/>
        </w:rPr>
        <w:t xml:space="preserve"> </w:t>
      </w:r>
      <w:proofErr w:type="spellStart"/>
      <w:r w:rsidR="00090A54">
        <w:rPr>
          <w:sz w:val="20"/>
          <w:szCs w:val="20"/>
        </w:rPr>
        <w:t>was</w:t>
      </w:r>
      <w:proofErr w:type="spellEnd"/>
      <w:r w:rsidR="00090A54">
        <w:rPr>
          <w:sz w:val="20"/>
          <w:szCs w:val="20"/>
        </w:rPr>
        <w:t xml:space="preserve"> </w:t>
      </w:r>
      <w:proofErr w:type="spellStart"/>
      <w:r w:rsidR="00090A54">
        <w:rPr>
          <w:sz w:val="20"/>
          <w:szCs w:val="20"/>
        </w:rPr>
        <w:t>such</w:t>
      </w:r>
      <w:proofErr w:type="spellEnd"/>
      <w:r w:rsidR="00090A54">
        <w:rPr>
          <w:sz w:val="20"/>
          <w:szCs w:val="20"/>
        </w:rPr>
        <w:t xml:space="preserve"> </w:t>
      </w:r>
      <w:proofErr w:type="spellStart"/>
      <w:r w:rsidR="00090A54">
        <w:rPr>
          <w:sz w:val="20"/>
          <w:szCs w:val="20"/>
        </w:rPr>
        <w:t>that</w:t>
      </w:r>
      <w:proofErr w:type="spellEnd"/>
      <w:r w:rsidR="00090A54">
        <w:rPr>
          <w:sz w:val="20"/>
          <w:szCs w:val="20"/>
        </w:rPr>
        <w:t xml:space="preserve"> </w:t>
      </w:r>
      <w:proofErr w:type="spellStart"/>
      <w:r w:rsidR="00090A54">
        <w:rPr>
          <w:sz w:val="20"/>
          <w:szCs w:val="20"/>
        </w:rPr>
        <w:t>the</w:t>
      </w:r>
      <w:proofErr w:type="spellEnd"/>
      <w:r>
        <w:rPr>
          <w:sz w:val="20"/>
          <w:szCs w:val="20"/>
        </w:rPr>
        <w:t xml:space="preserve"> </w:t>
      </w:r>
      <w:proofErr w:type="spellStart"/>
      <w:r w:rsidR="00090A54">
        <w:rPr>
          <w:sz w:val="20"/>
          <w:szCs w:val="20"/>
        </w:rPr>
        <w:t>UE’s</w:t>
      </w:r>
      <w:proofErr w:type="spellEnd"/>
      <w:r w:rsidR="00090A54">
        <w:rPr>
          <w:sz w:val="20"/>
          <w:szCs w:val="20"/>
        </w:rPr>
        <w:t xml:space="preserve"> </w:t>
      </w:r>
      <w:proofErr w:type="spellStart"/>
      <w:r w:rsidR="00090A54">
        <w:rPr>
          <w:sz w:val="20"/>
          <w:szCs w:val="20"/>
        </w:rPr>
        <w:t>current</w:t>
      </w:r>
      <w:proofErr w:type="spellEnd"/>
      <w:r w:rsidR="00090A54">
        <w:rPr>
          <w:sz w:val="20"/>
          <w:szCs w:val="20"/>
        </w:rPr>
        <w:t xml:space="preserve"> </w:t>
      </w:r>
      <w:r>
        <w:rPr>
          <w:sz w:val="20"/>
          <w:szCs w:val="20"/>
        </w:rPr>
        <w:t xml:space="preserve">TA </w:t>
      </w:r>
      <w:r w:rsidR="00090A54">
        <w:rPr>
          <w:sz w:val="20"/>
          <w:szCs w:val="20"/>
        </w:rPr>
        <w:t xml:space="preserve">is </w:t>
      </w:r>
      <w:r>
        <w:rPr>
          <w:sz w:val="20"/>
          <w:szCs w:val="20"/>
        </w:rPr>
        <w:t xml:space="preserve">no </w:t>
      </w:r>
      <w:proofErr w:type="spellStart"/>
      <w:r>
        <w:rPr>
          <w:sz w:val="20"/>
          <w:szCs w:val="20"/>
        </w:rPr>
        <w:t>longer</w:t>
      </w:r>
      <w:proofErr w:type="spellEnd"/>
      <w:r>
        <w:rPr>
          <w:sz w:val="20"/>
          <w:szCs w:val="20"/>
        </w:rPr>
        <w:t xml:space="preserve"> </w:t>
      </w:r>
      <w:proofErr w:type="spellStart"/>
      <w:r>
        <w:rPr>
          <w:sz w:val="20"/>
          <w:szCs w:val="20"/>
        </w:rPr>
        <w:t>valid</w:t>
      </w:r>
      <w:proofErr w:type="spellEnd"/>
      <w:r>
        <w:rPr>
          <w:sz w:val="20"/>
          <w:szCs w:val="20"/>
        </w:rPr>
        <w:t>;</w:t>
      </w:r>
    </w:p>
    <w:p w14:paraId="65EE0ABA" w14:textId="77777777" w:rsidR="002429DB" w:rsidRDefault="002429DB" w:rsidP="002429DB">
      <w:pPr>
        <w:pStyle w:val="ListParagraph"/>
        <w:numPr>
          <w:ilvl w:val="0"/>
          <w:numId w:val="45"/>
        </w:numPr>
        <w:spacing w:before="240" w:line="259" w:lineRule="auto"/>
        <w:jc w:val="both"/>
        <w:rPr>
          <w:sz w:val="20"/>
          <w:szCs w:val="20"/>
        </w:rPr>
      </w:pPr>
      <w:proofErr w:type="spellStart"/>
      <w:r>
        <w:rPr>
          <w:sz w:val="20"/>
          <w:szCs w:val="20"/>
        </w:rPr>
        <w:t>Multi-cell</w:t>
      </w:r>
      <w:proofErr w:type="spellEnd"/>
      <w:r>
        <w:rPr>
          <w:sz w:val="20"/>
          <w:szCs w:val="20"/>
        </w:rPr>
        <w:t xml:space="preserve"> </w:t>
      </w:r>
      <w:proofErr w:type="spellStart"/>
      <w:r>
        <w:rPr>
          <w:sz w:val="20"/>
          <w:szCs w:val="20"/>
        </w:rPr>
        <w:t>based</w:t>
      </w:r>
      <w:proofErr w:type="spellEnd"/>
      <w:r>
        <w:rPr>
          <w:sz w:val="20"/>
          <w:szCs w:val="20"/>
        </w:rPr>
        <w:t xml:space="preserve"> RSRP </w:t>
      </w:r>
      <w:proofErr w:type="spellStart"/>
      <w:r>
        <w:rPr>
          <w:sz w:val="20"/>
          <w:szCs w:val="20"/>
        </w:rPr>
        <w:t>measurements</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measures</w:t>
      </w:r>
      <w:proofErr w:type="spellEnd"/>
      <w:r>
        <w:rPr>
          <w:sz w:val="20"/>
          <w:szCs w:val="20"/>
        </w:rPr>
        <w:t xml:space="preserve"> </w:t>
      </w:r>
      <w:proofErr w:type="spellStart"/>
      <w:r>
        <w:rPr>
          <w:sz w:val="20"/>
          <w:szCs w:val="20"/>
        </w:rPr>
        <w:t>the</w:t>
      </w:r>
      <w:proofErr w:type="spellEnd"/>
      <w:r>
        <w:rPr>
          <w:sz w:val="20"/>
          <w:szCs w:val="20"/>
        </w:rPr>
        <w:t xml:space="preserve"> RSRP </w:t>
      </w:r>
      <w:proofErr w:type="spellStart"/>
      <w:r>
        <w:rPr>
          <w:sz w:val="20"/>
          <w:szCs w:val="20"/>
        </w:rPr>
        <w:t>variation</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SSBs</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serving</w:t>
      </w:r>
      <w:proofErr w:type="spellEnd"/>
      <w:r>
        <w:rPr>
          <w:sz w:val="20"/>
          <w:szCs w:val="20"/>
        </w:rPr>
        <w:t xml:space="preserve"> </w:t>
      </w:r>
      <w:proofErr w:type="spellStart"/>
      <w:r>
        <w:rPr>
          <w:sz w:val="20"/>
          <w:szCs w:val="20"/>
        </w:rPr>
        <w:t>cell</w:t>
      </w:r>
      <w:proofErr w:type="spellEnd"/>
      <w:r>
        <w:rPr>
          <w:sz w:val="20"/>
          <w:szCs w:val="20"/>
        </w:rPr>
        <w:t xml:space="preserve"> and </w:t>
      </w:r>
      <w:proofErr w:type="spellStart"/>
      <w:r>
        <w:rPr>
          <w:sz w:val="20"/>
          <w:szCs w:val="20"/>
        </w:rPr>
        <w:t>other</w:t>
      </w:r>
      <w:proofErr w:type="spellEnd"/>
      <w:r>
        <w:rPr>
          <w:sz w:val="20"/>
          <w:szCs w:val="20"/>
        </w:rPr>
        <w:t xml:space="preserve"> </w:t>
      </w:r>
      <w:proofErr w:type="spellStart"/>
      <w:r>
        <w:rPr>
          <w:sz w:val="20"/>
          <w:szCs w:val="20"/>
        </w:rPr>
        <w:t>cells</w:t>
      </w:r>
      <w:proofErr w:type="spellEnd"/>
      <w:r>
        <w:rPr>
          <w:sz w:val="20"/>
          <w:szCs w:val="20"/>
        </w:rPr>
        <w:t xml:space="preserve"> in </w:t>
      </w:r>
      <w:proofErr w:type="spellStart"/>
      <w:r>
        <w:rPr>
          <w:sz w:val="20"/>
          <w:szCs w:val="20"/>
        </w:rPr>
        <w:t>the</w:t>
      </w:r>
      <w:proofErr w:type="spellEnd"/>
      <w:r>
        <w:rPr>
          <w:sz w:val="20"/>
          <w:szCs w:val="20"/>
        </w:rPr>
        <w:t xml:space="preserve"> UE </w:t>
      </w:r>
      <w:proofErr w:type="spellStart"/>
      <w:r>
        <w:rPr>
          <w:sz w:val="20"/>
          <w:szCs w:val="20"/>
        </w:rPr>
        <w:t>vicinity</w:t>
      </w:r>
      <w:proofErr w:type="spellEnd"/>
      <w:r>
        <w:rPr>
          <w:sz w:val="20"/>
          <w:szCs w:val="20"/>
        </w:rPr>
        <w:t xml:space="preserve"> and </w:t>
      </w:r>
      <w:proofErr w:type="spellStart"/>
      <w:r>
        <w:rPr>
          <w:sz w:val="20"/>
          <w:szCs w:val="20"/>
        </w:rPr>
        <w:t>based</w:t>
      </w:r>
      <w:proofErr w:type="spellEnd"/>
      <w:r>
        <w:rPr>
          <w:sz w:val="20"/>
          <w:szCs w:val="20"/>
        </w:rPr>
        <w:t xml:space="preserve"> on </w:t>
      </w:r>
      <w:proofErr w:type="spellStart"/>
      <w:r>
        <w:rPr>
          <w:sz w:val="20"/>
          <w:szCs w:val="20"/>
        </w:rPr>
        <w:t>that</w:t>
      </w:r>
      <w:proofErr w:type="spellEnd"/>
      <w:r>
        <w:rPr>
          <w:sz w:val="20"/>
          <w:szCs w:val="20"/>
        </w:rPr>
        <w:t xml:space="preserve"> </w:t>
      </w:r>
      <w:proofErr w:type="spellStart"/>
      <w:r>
        <w:rPr>
          <w:sz w:val="20"/>
          <w:szCs w:val="20"/>
        </w:rPr>
        <w:t>decides</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variation</w:t>
      </w:r>
      <w:proofErr w:type="spellEnd"/>
      <w:r>
        <w:rPr>
          <w:sz w:val="20"/>
          <w:szCs w:val="20"/>
        </w:rPr>
        <w:t xml:space="preserve"> is </w:t>
      </w:r>
      <w:proofErr w:type="spellStart"/>
      <w:r>
        <w:rPr>
          <w:sz w:val="20"/>
          <w:szCs w:val="20"/>
        </w:rPr>
        <w:t>such</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movement</w:t>
      </w:r>
      <w:proofErr w:type="spellEnd"/>
      <w:r>
        <w:rPr>
          <w:sz w:val="20"/>
          <w:szCs w:val="20"/>
        </w:rPr>
        <w:t xml:space="preserve"> is </w:t>
      </w:r>
      <w:proofErr w:type="spellStart"/>
      <w:r>
        <w:rPr>
          <w:sz w:val="20"/>
          <w:szCs w:val="20"/>
        </w:rPr>
        <w:t>enough</w:t>
      </w:r>
      <w:proofErr w:type="spellEnd"/>
      <w:r>
        <w:rPr>
          <w:sz w:val="20"/>
          <w:szCs w:val="20"/>
        </w:rPr>
        <w:t xml:space="preserve"> to </w:t>
      </w:r>
      <w:proofErr w:type="spellStart"/>
      <w:r>
        <w:rPr>
          <w:sz w:val="20"/>
          <w:szCs w:val="20"/>
        </w:rPr>
        <w:t>make</w:t>
      </w:r>
      <w:proofErr w:type="spellEnd"/>
      <w:r>
        <w:rPr>
          <w:sz w:val="20"/>
          <w:szCs w:val="20"/>
        </w:rPr>
        <w:t xml:space="preserve"> </w:t>
      </w:r>
      <w:proofErr w:type="spellStart"/>
      <w:r>
        <w:rPr>
          <w:sz w:val="20"/>
          <w:szCs w:val="20"/>
        </w:rPr>
        <w:t>the</w:t>
      </w:r>
      <w:proofErr w:type="spellEnd"/>
      <w:r>
        <w:rPr>
          <w:sz w:val="20"/>
          <w:szCs w:val="20"/>
        </w:rPr>
        <w:t xml:space="preserve"> TA no </w:t>
      </w:r>
      <w:proofErr w:type="spellStart"/>
      <w:r>
        <w:rPr>
          <w:sz w:val="20"/>
          <w:szCs w:val="20"/>
        </w:rPr>
        <w:t>longer</w:t>
      </w:r>
      <w:proofErr w:type="spellEnd"/>
      <w:r>
        <w:rPr>
          <w:sz w:val="20"/>
          <w:szCs w:val="20"/>
        </w:rPr>
        <w:t xml:space="preserve"> </w:t>
      </w:r>
      <w:proofErr w:type="spellStart"/>
      <w:r>
        <w:rPr>
          <w:sz w:val="20"/>
          <w:szCs w:val="20"/>
        </w:rPr>
        <w:t>valid</w:t>
      </w:r>
      <w:proofErr w:type="spellEnd"/>
      <w:r>
        <w:rPr>
          <w:sz w:val="20"/>
          <w:szCs w:val="20"/>
        </w:rPr>
        <w:t>;</w:t>
      </w:r>
    </w:p>
    <w:p w14:paraId="781E71E2" w14:textId="77777777" w:rsidR="002429DB" w:rsidRDefault="002429DB" w:rsidP="002429DB">
      <w:pPr>
        <w:pStyle w:val="ListParagraph"/>
        <w:numPr>
          <w:ilvl w:val="0"/>
          <w:numId w:val="45"/>
        </w:numPr>
        <w:spacing w:before="240" w:line="259" w:lineRule="auto"/>
        <w:jc w:val="both"/>
        <w:rPr>
          <w:sz w:val="20"/>
          <w:szCs w:val="20"/>
        </w:rPr>
      </w:pPr>
      <w:proofErr w:type="spellStart"/>
      <w:r>
        <w:rPr>
          <w:sz w:val="20"/>
          <w:szCs w:val="20"/>
        </w:rPr>
        <w:t>Multi-cell</w:t>
      </w:r>
      <w:proofErr w:type="spellEnd"/>
      <w:r>
        <w:rPr>
          <w:sz w:val="20"/>
          <w:szCs w:val="20"/>
        </w:rPr>
        <w:t xml:space="preserve"> </w:t>
      </w:r>
      <w:proofErr w:type="spellStart"/>
      <w:r>
        <w:rPr>
          <w:sz w:val="20"/>
          <w:szCs w:val="20"/>
        </w:rPr>
        <w:t>based</w:t>
      </w:r>
      <w:proofErr w:type="spellEnd"/>
      <w:r>
        <w:rPr>
          <w:sz w:val="20"/>
          <w:szCs w:val="20"/>
        </w:rPr>
        <w:t xml:space="preserve"> </w:t>
      </w:r>
      <w:proofErr w:type="spellStart"/>
      <w:r>
        <w:rPr>
          <w:sz w:val="20"/>
          <w:szCs w:val="20"/>
        </w:rPr>
        <w:t>time</w:t>
      </w:r>
      <w:proofErr w:type="spellEnd"/>
      <w:r>
        <w:rPr>
          <w:sz w:val="20"/>
          <w:szCs w:val="20"/>
        </w:rPr>
        <w:t xml:space="preserve"> of </w:t>
      </w:r>
      <w:proofErr w:type="spellStart"/>
      <w:r>
        <w:rPr>
          <w:sz w:val="20"/>
          <w:szCs w:val="20"/>
        </w:rPr>
        <w:t>arrival</w:t>
      </w:r>
      <w:proofErr w:type="spellEnd"/>
      <w:r>
        <w:rPr>
          <w:sz w:val="20"/>
          <w:szCs w:val="20"/>
        </w:rPr>
        <w:t xml:space="preserve"> </w:t>
      </w:r>
      <w:proofErr w:type="spellStart"/>
      <w:r>
        <w:rPr>
          <w:sz w:val="20"/>
          <w:szCs w:val="20"/>
        </w:rPr>
        <w:t>schemes</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SSB </w:t>
      </w:r>
      <w:proofErr w:type="spellStart"/>
      <w:r>
        <w:rPr>
          <w:sz w:val="20"/>
          <w:szCs w:val="20"/>
        </w:rPr>
        <w:t>shift</w:t>
      </w:r>
      <w:proofErr w:type="spellEnd"/>
      <w:r>
        <w:rPr>
          <w:sz w:val="20"/>
          <w:szCs w:val="20"/>
        </w:rPr>
        <w:t xml:space="preserve"> </w:t>
      </w:r>
      <w:proofErr w:type="spellStart"/>
      <w:r>
        <w:rPr>
          <w:sz w:val="20"/>
          <w:szCs w:val="20"/>
        </w:rPr>
        <w:t>observed</w:t>
      </w:r>
      <w:proofErr w:type="spellEnd"/>
      <w:r>
        <w:rPr>
          <w:sz w:val="20"/>
          <w:szCs w:val="20"/>
        </w:rPr>
        <w:t xml:space="preserve"> </w:t>
      </w:r>
      <w:proofErr w:type="spellStart"/>
      <w:r>
        <w:rPr>
          <w:sz w:val="20"/>
          <w:szCs w:val="20"/>
        </w:rPr>
        <w:t>across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multiple</w:t>
      </w:r>
      <w:proofErr w:type="spellEnd"/>
      <w:r>
        <w:rPr>
          <w:sz w:val="20"/>
          <w:szCs w:val="20"/>
        </w:rPr>
        <w:t xml:space="preserve"> </w:t>
      </w:r>
      <w:proofErr w:type="spellStart"/>
      <w:r>
        <w:rPr>
          <w:sz w:val="20"/>
          <w:szCs w:val="20"/>
        </w:rPr>
        <w:t>cells</w:t>
      </w:r>
      <w:proofErr w:type="spellEnd"/>
      <w:r>
        <w:rPr>
          <w:sz w:val="20"/>
          <w:szCs w:val="20"/>
        </w:rPr>
        <w:t xml:space="preserve"> </w:t>
      </w:r>
      <w:proofErr w:type="spellStart"/>
      <w:r>
        <w:rPr>
          <w:sz w:val="20"/>
          <w:szCs w:val="20"/>
        </w:rPr>
        <w:t>serve</w:t>
      </w:r>
      <w:proofErr w:type="spellEnd"/>
      <w:r>
        <w:rPr>
          <w:sz w:val="20"/>
          <w:szCs w:val="20"/>
        </w:rPr>
        <w:t xml:space="preserve"> as an </w:t>
      </w:r>
      <w:proofErr w:type="spellStart"/>
      <w:r>
        <w:rPr>
          <w:sz w:val="20"/>
          <w:szCs w:val="20"/>
        </w:rPr>
        <w:t>indication</w:t>
      </w:r>
      <w:proofErr w:type="spellEnd"/>
      <w:r>
        <w:rPr>
          <w:sz w:val="20"/>
          <w:szCs w:val="20"/>
        </w:rPr>
        <w:t xml:space="preserve"> of UE </w:t>
      </w:r>
      <w:proofErr w:type="spellStart"/>
      <w:r>
        <w:rPr>
          <w:sz w:val="20"/>
          <w:szCs w:val="20"/>
        </w:rPr>
        <w:t>movement</w:t>
      </w:r>
      <w:proofErr w:type="spellEnd"/>
      <w:r>
        <w:rPr>
          <w:sz w:val="20"/>
          <w:szCs w:val="20"/>
        </w:rPr>
        <w:t>;</w:t>
      </w:r>
    </w:p>
    <w:p w14:paraId="4303F605" w14:textId="0B24A23F" w:rsidR="002429DB" w:rsidRDefault="002429DB" w:rsidP="002429DB">
      <w:pPr>
        <w:pStyle w:val="ListParagraph"/>
        <w:numPr>
          <w:ilvl w:val="0"/>
          <w:numId w:val="45"/>
        </w:numPr>
        <w:spacing w:before="240" w:line="259" w:lineRule="auto"/>
        <w:jc w:val="both"/>
        <w:rPr>
          <w:sz w:val="20"/>
          <w:szCs w:val="20"/>
        </w:rPr>
      </w:pPr>
      <w:proofErr w:type="spellStart"/>
      <w:r>
        <w:rPr>
          <w:sz w:val="20"/>
          <w:szCs w:val="20"/>
        </w:rPr>
        <w:t>Serving</w:t>
      </w:r>
      <w:proofErr w:type="spellEnd"/>
      <w:r>
        <w:rPr>
          <w:sz w:val="20"/>
          <w:szCs w:val="20"/>
        </w:rPr>
        <w:t xml:space="preserve"> </w:t>
      </w:r>
      <w:proofErr w:type="spellStart"/>
      <w:r>
        <w:rPr>
          <w:sz w:val="20"/>
          <w:szCs w:val="20"/>
        </w:rPr>
        <w:t>cell</w:t>
      </w:r>
      <w:proofErr w:type="spellEnd"/>
      <w:r>
        <w:rPr>
          <w:sz w:val="20"/>
          <w:szCs w:val="20"/>
        </w:rPr>
        <w:t xml:space="preserve"> </w:t>
      </w:r>
      <w:proofErr w:type="spellStart"/>
      <w:r>
        <w:rPr>
          <w:sz w:val="20"/>
          <w:szCs w:val="20"/>
        </w:rPr>
        <w:t>multi-beam</w:t>
      </w:r>
      <w:proofErr w:type="spellEnd"/>
      <w:r>
        <w:rPr>
          <w:sz w:val="20"/>
          <w:szCs w:val="20"/>
        </w:rPr>
        <w:t xml:space="preserve"> RSRP </w:t>
      </w:r>
      <w:proofErr w:type="spellStart"/>
      <w:r>
        <w:rPr>
          <w:sz w:val="20"/>
          <w:szCs w:val="20"/>
        </w:rPr>
        <w:t>measurements</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RSRP </w:t>
      </w:r>
      <w:proofErr w:type="spellStart"/>
      <w:r>
        <w:rPr>
          <w:sz w:val="20"/>
          <w:szCs w:val="20"/>
        </w:rPr>
        <w:t>variation</w:t>
      </w:r>
      <w:proofErr w:type="spellEnd"/>
      <w:r>
        <w:rPr>
          <w:sz w:val="20"/>
          <w:szCs w:val="20"/>
        </w:rPr>
        <w:t xml:space="preserve"> </w:t>
      </w:r>
      <w:proofErr w:type="spellStart"/>
      <w:r>
        <w:rPr>
          <w:sz w:val="20"/>
          <w:szCs w:val="20"/>
        </w:rPr>
        <w:t>accross</w:t>
      </w:r>
      <w:proofErr w:type="spellEnd"/>
      <w:r>
        <w:rPr>
          <w:sz w:val="20"/>
          <w:szCs w:val="20"/>
        </w:rPr>
        <w:t xml:space="preserve"> </w:t>
      </w:r>
      <w:proofErr w:type="spellStart"/>
      <w:r>
        <w:rPr>
          <w:sz w:val="20"/>
          <w:szCs w:val="20"/>
        </w:rPr>
        <w:t>multiple</w:t>
      </w:r>
      <w:proofErr w:type="spellEnd"/>
      <w:r>
        <w:rPr>
          <w:sz w:val="20"/>
          <w:szCs w:val="20"/>
        </w:rPr>
        <w:t xml:space="preserve"> </w:t>
      </w:r>
      <w:proofErr w:type="spellStart"/>
      <w:r>
        <w:rPr>
          <w:sz w:val="20"/>
          <w:szCs w:val="20"/>
        </w:rPr>
        <w:t>beams</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used</w:t>
      </w:r>
      <w:proofErr w:type="spellEnd"/>
      <w:r>
        <w:rPr>
          <w:sz w:val="20"/>
          <w:szCs w:val="20"/>
        </w:rPr>
        <w:t xml:space="preserve"> to </w:t>
      </w:r>
      <w:proofErr w:type="spellStart"/>
      <w:r>
        <w:rPr>
          <w:sz w:val="20"/>
          <w:szCs w:val="20"/>
        </w:rPr>
        <w:t>make</w:t>
      </w:r>
      <w:proofErr w:type="spellEnd"/>
      <w:r>
        <w:rPr>
          <w:sz w:val="20"/>
          <w:szCs w:val="20"/>
        </w:rPr>
        <w:t xml:space="preserve"> </w:t>
      </w:r>
      <w:proofErr w:type="spellStart"/>
      <w:r>
        <w:rPr>
          <w:sz w:val="20"/>
          <w:szCs w:val="20"/>
        </w:rPr>
        <w:t>the</w:t>
      </w:r>
      <w:proofErr w:type="spellEnd"/>
      <w:r>
        <w:rPr>
          <w:sz w:val="20"/>
          <w:szCs w:val="20"/>
        </w:rPr>
        <w:t xml:space="preserve"> PUR </w:t>
      </w:r>
      <w:proofErr w:type="spellStart"/>
      <w:r>
        <w:rPr>
          <w:sz w:val="20"/>
          <w:szCs w:val="20"/>
        </w:rPr>
        <w:t>based</w:t>
      </w:r>
      <w:proofErr w:type="spellEnd"/>
      <w:r>
        <w:rPr>
          <w:sz w:val="20"/>
          <w:szCs w:val="20"/>
        </w:rPr>
        <w:t xml:space="preserve"> </w:t>
      </w:r>
      <w:proofErr w:type="spellStart"/>
      <w:r>
        <w:rPr>
          <w:sz w:val="20"/>
          <w:szCs w:val="20"/>
        </w:rPr>
        <w:t>scheme</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robust</w:t>
      </w:r>
      <w:proofErr w:type="spellEnd"/>
      <w:r>
        <w:rPr>
          <w:sz w:val="20"/>
          <w:szCs w:val="20"/>
        </w:rPr>
        <w:t xml:space="preserve"> to </w:t>
      </w:r>
      <w:proofErr w:type="spellStart"/>
      <w:r>
        <w:rPr>
          <w:sz w:val="20"/>
          <w:szCs w:val="20"/>
        </w:rPr>
        <w:t>multi-beam</w:t>
      </w:r>
      <w:proofErr w:type="spellEnd"/>
      <w:r>
        <w:rPr>
          <w:sz w:val="20"/>
          <w:szCs w:val="20"/>
        </w:rPr>
        <w:t xml:space="preserve"> </w:t>
      </w:r>
      <w:proofErr w:type="spellStart"/>
      <w:r>
        <w:rPr>
          <w:sz w:val="20"/>
          <w:szCs w:val="20"/>
        </w:rPr>
        <w:t>deployment</w:t>
      </w:r>
      <w:proofErr w:type="spellEnd"/>
      <w:r>
        <w:rPr>
          <w:sz w:val="20"/>
          <w:szCs w:val="20"/>
        </w:rPr>
        <w:t xml:space="preserve">; </w:t>
      </w:r>
      <w:proofErr w:type="spellStart"/>
      <w:r w:rsidR="006D0BDA">
        <w:rPr>
          <w:sz w:val="20"/>
          <w:szCs w:val="20"/>
        </w:rPr>
        <w:t>or</w:t>
      </w:r>
      <w:proofErr w:type="spellEnd"/>
    </w:p>
    <w:p w14:paraId="0A01EEAB" w14:textId="7B0C045E" w:rsidR="002429DB" w:rsidRPr="002A1AA3" w:rsidRDefault="002429DB" w:rsidP="002429DB">
      <w:pPr>
        <w:pStyle w:val="ListParagraph"/>
        <w:numPr>
          <w:ilvl w:val="0"/>
          <w:numId w:val="45"/>
        </w:numPr>
        <w:spacing w:before="240" w:line="259" w:lineRule="auto"/>
        <w:jc w:val="both"/>
        <w:rPr>
          <w:sz w:val="20"/>
        </w:rPr>
      </w:pPr>
      <w:proofErr w:type="spellStart"/>
      <w:r>
        <w:rPr>
          <w:sz w:val="20"/>
          <w:szCs w:val="20"/>
        </w:rPr>
        <w:t>Beam</w:t>
      </w:r>
      <w:proofErr w:type="spellEnd"/>
      <w:r>
        <w:rPr>
          <w:sz w:val="20"/>
          <w:szCs w:val="20"/>
        </w:rPr>
        <w:t xml:space="preserve"> </w:t>
      </w:r>
      <w:proofErr w:type="spellStart"/>
      <w:r>
        <w:rPr>
          <w:sz w:val="20"/>
          <w:szCs w:val="20"/>
        </w:rPr>
        <w:t>based</w:t>
      </w:r>
      <w:proofErr w:type="spellEnd"/>
      <w:r>
        <w:rPr>
          <w:sz w:val="20"/>
          <w:szCs w:val="20"/>
        </w:rPr>
        <w:t xml:space="preserve"> TA </w:t>
      </w:r>
      <w:proofErr w:type="spellStart"/>
      <w:r>
        <w:rPr>
          <w:sz w:val="20"/>
          <w:szCs w:val="20"/>
        </w:rPr>
        <w:t>validation</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specific</w:t>
      </w:r>
      <w:proofErr w:type="spellEnd"/>
      <w:r>
        <w:rPr>
          <w:sz w:val="20"/>
          <w:szCs w:val="20"/>
        </w:rPr>
        <w:t xml:space="preserve"> </w:t>
      </w:r>
      <w:proofErr w:type="spellStart"/>
      <w:r>
        <w:rPr>
          <w:sz w:val="20"/>
          <w:szCs w:val="20"/>
        </w:rPr>
        <w:t>beam</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indicate</w:t>
      </w:r>
      <w:proofErr w:type="spellEnd"/>
      <w:r>
        <w:rPr>
          <w:sz w:val="20"/>
          <w:szCs w:val="20"/>
        </w:rPr>
        <w:t xml:space="preserve"> </w:t>
      </w:r>
      <w:proofErr w:type="spellStart"/>
      <w:r>
        <w:rPr>
          <w:sz w:val="20"/>
          <w:szCs w:val="20"/>
        </w:rPr>
        <w:t>if</w:t>
      </w:r>
      <w:proofErr w:type="spellEnd"/>
      <w:r>
        <w:rPr>
          <w:sz w:val="20"/>
          <w:szCs w:val="20"/>
        </w:rPr>
        <w:t xml:space="preserve"> TA </w:t>
      </w:r>
      <w:proofErr w:type="spellStart"/>
      <w:r>
        <w:rPr>
          <w:sz w:val="20"/>
          <w:szCs w:val="20"/>
        </w:rPr>
        <w:t>validation</w:t>
      </w:r>
      <w:proofErr w:type="spellEnd"/>
      <w:r>
        <w:rPr>
          <w:sz w:val="20"/>
          <w:szCs w:val="20"/>
        </w:rPr>
        <w:t xml:space="preserve"> (and </w:t>
      </w:r>
      <w:proofErr w:type="spellStart"/>
      <w:r>
        <w:rPr>
          <w:sz w:val="20"/>
          <w:szCs w:val="20"/>
        </w:rPr>
        <w:t>other</w:t>
      </w:r>
      <w:proofErr w:type="spellEnd"/>
      <w:r>
        <w:rPr>
          <w:sz w:val="20"/>
          <w:szCs w:val="20"/>
        </w:rPr>
        <w:t xml:space="preserve"> </w:t>
      </w:r>
      <w:proofErr w:type="spellStart"/>
      <w:r>
        <w:rPr>
          <w:sz w:val="20"/>
          <w:szCs w:val="20"/>
        </w:rPr>
        <w:t>aspects</w:t>
      </w:r>
      <w:proofErr w:type="spellEnd"/>
      <w:r>
        <w:rPr>
          <w:sz w:val="20"/>
          <w:szCs w:val="20"/>
        </w:rPr>
        <w:t xml:space="preserve"> </w:t>
      </w:r>
      <w:proofErr w:type="spellStart"/>
      <w:r>
        <w:rPr>
          <w:sz w:val="20"/>
          <w:szCs w:val="20"/>
        </w:rPr>
        <w:t>such</w:t>
      </w:r>
      <w:proofErr w:type="spellEnd"/>
      <w:r>
        <w:rPr>
          <w:sz w:val="20"/>
          <w:szCs w:val="20"/>
        </w:rPr>
        <w:t xml:space="preserve"> as TAT) </w:t>
      </w:r>
      <w:proofErr w:type="spellStart"/>
      <w:r>
        <w:rPr>
          <w:sz w:val="20"/>
          <w:szCs w:val="20"/>
        </w:rPr>
        <w:t>needs</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applied</w:t>
      </w:r>
      <w:proofErr w:type="spellEnd"/>
      <w:r>
        <w:rPr>
          <w:sz w:val="20"/>
          <w:szCs w:val="20"/>
        </w:rPr>
        <w:t xml:space="preserve"> </w:t>
      </w:r>
      <w:proofErr w:type="spellStart"/>
      <w:r w:rsidR="006D0BDA">
        <w:rPr>
          <w:sz w:val="20"/>
          <w:szCs w:val="20"/>
        </w:rPr>
        <w:t>while</w:t>
      </w:r>
      <w:proofErr w:type="spellEnd"/>
      <w:r w:rsidR="006D0BDA">
        <w:rPr>
          <w:sz w:val="20"/>
          <w:szCs w:val="20"/>
        </w:rPr>
        <w:t xml:space="preserve"> </w:t>
      </w:r>
      <w:proofErr w:type="spellStart"/>
      <w:r w:rsidR="006D0BDA">
        <w:rPr>
          <w:sz w:val="20"/>
          <w:szCs w:val="20"/>
        </w:rPr>
        <w:t>the</w:t>
      </w:r>
      <w:proofErr w:type="spellEnd"/>
      <w:r w:rsidR="006D0BDA">
        <w:rPr>
          <w:sz w:val="20"/>
          <w:szCs w:val="20"/>
        </w:rPr>
        <w:t xml:space="preserve"> UE is in </w:t>
      </w:r>
      <w:proofErr w:type="spellStart"/>
      <w:r w:rsidR="006D0BDA">
        <w:rPr>
          <w:sz w:val="20"/>
          <w:szCs w:val="20"/>
        </w:rPr>
        <w:t>the</w:t>
      </w:r>
      <w:proofErr w:type="spellEnd"/>
      <w:r w:rsidR="006D0BDA">
        <w:rPr>
          <w:sz w:val="20"/>
          <w:szCs w:val="20"/>
        </w:rPr>
        <w:t xml:space="preserve"> </w:t>
      </w:r>
      <w:proofErr w:type="spellStart"/>
      <w:r w:rsidR="006D0BDA">
        <w:rPr>
          <w:sz w:val="20"/>
          <w:szCs w:val="20"/>
        </w:rPr>
        <w:t>coverage</w:t>
      </w:r>
      <w:proofErr w:type="spellEnd"/>
      <w:r w:rsidR="006D0BDA">
        <w:rPr>
          <w:sz w:val="20"/>
          <w:szCs w:val="20"/>
        </w:rPr>
        <w:t xml:space="preserve"> of </w:t>
      </w:r>
      <w:proofErr w:type="spellStart"/>
      <w:r w:rsidR="006D0BDA">
        <w:rPr>
          <w:sz w:val="20"/>
          <w:szCs w:val="20"/>
        </w:rPr>
        <w:t>the</w:t>
      </w:r>
      <w:proofErr w:type="spellEnd"/>
      <w:r w:rsidR="006D0BDA">
        <w:rPr>
          <w:sz w:val="20"/>
          <w:szCs w:val="20"/>
        </w:rPr>
        <w:t xml:space="preserve"> SSB</w:t>
      </w:r>
      <w:r>
        <w:rPr>
          <w:sz w:val="20"/>
          <w:szCs w:val="20"/>
        </w:rPr>
        <w:t>.</w:t>
      </w:r>
    </w:p>
    <w:p w14:paraId="71263AA4" w14:textId="2ABB79EA" w:rsidR="00BF777D" w:rsidRDefault="00BF777D" w:rsidP="006D0BDA">
      <w:pPr>
        <w:jc w:val="both"/>
        <w:rPr>
          <w:b/>
          <w:bCs/>
        </w:rPr>
      </w:pPr>
    </w:p>
    <w:p w14:paraId="5A2AD271" w14:textId="49F381BA" w:rsidR="0043150D" w:rsidRDefault="006D0BDA" w:rsidP="006D0BDA">
      <w:pPr>
        <w:jc w:val="both"/>
        <w:rPr>
          <w:b/>
          <w:bCs/>
        </w:rPr>
      </w:pPr>
      <w:r>
        <w:rPr>
          <w:b/>
          <w:bCs/>
        </w:rPr>
        <w:t xml:space="preserve">Proposal </w:t>
      </w:r>
      <w:r w:rsidR="0043150D">
        <w:rPr>
          <w:b/>
          <w:bCs/>
        </w:rPr>
        <w:t>4</w:t>
      </w:r>
      <w:r>
        <w:rPr>
          <w:b/>
          <w:bCs/>
        </w:rPr>
        <w:t xml:space="preserve">: </w:t>
      </w:r>
      <w:r w:rsidR="00BF777D">
        <w:rPr>
          <w:b/>
          <w:bCs/>
        </w:rPr>
        <w:t xml:space="preserve">RAN1 </w:t>
      </w:r>
      <w:r w:rsidR="00C670B6">
        <w:rPr>
          <w:b/>
          <w:bCs/>
        </w:rPr>
        <w:t xml:space="preserve">should study enhancements to the </w:t>
      </w:r>
      <w:r w:rsidR="00C670B6" w:rsidRPr="00C670B6">
        <w:rPr>
          <w:b/>
          <w:bCs/>
        </w:rPr>
        <w:t xml:space="preserve">serving cell RSRP </w:t>
      </w:r>
      <w:proofErr w:type="gramStart"/>
      <w:r w:rsidR="00C670B6" w:rsidRPr="00C670B6">
        <w:rPr>
          <w:b/>
          <w:bCs/>
        </w:rPr>
        <w:t xml:space="preserve">variation </w:t>
      </w:r>
      <w:r w:rsidR="00367203">
        <w:rPr>
          <w:b/>
          <w:bCs/>
        </w:rPr>
        <w:t>based</w:t>
      </w:r>
      <w:proofErr w:type="gramEnd"/>
      <w:r w:rsidR="00C670B6">
        <w:rPr>
          <w:b/>
          <w:bCs/>
        </w:rPr>
        <w:t xml:space="preserve"> TA validation</w:t>
      </w:r>
      <w:r w:rsidR="0076326E">
        <w:rPr>
          <w:b/>
          <w:bCs/>
        </w:rPr>
        <w:t xml:space="preserve"> that work in multi-beam cells</w:t>
      </w:r>
      <w:r w:rsidR="00367203">
        <w:rPr>
          <w:b/>
          <w:bCs/>
        </w:rPr>
        <w:t>.</w:t>
      </w:r>
    </w:p>
    <w:p w14:paraId="1DC49C8E" w14:textId="77777777" w:rsidR="0043150D" w:rsidRDefault="0043150D">
      <w:pPr>
        <w:overflowPunct/>
        <w:autoSpaceDE/>
        <w:autoSpaceDN/>
        <w:adjustRightInd/>
        <w:spacing w:after="0"/>
        <w:textAlignment w:val="auto"/>
        <w:rPr>
          <w:b/>
          <w:bCs/>
        </w:rPr>
      </w:pPr>
      <w:r>
        <w:rPr>
          <w:b/>
          <w:bCs/>
        </w:rPr>
        <w:br w:type="page"/>
      </w:r>
    </w:p>
    <w:p w14:paraId="657B658B" w14:textId="77777777" w:rsidR="00C670B6" w:rsidRDefault="00C670B6" w:rsidP="006D0BDA">
      <w:pPr>
        <w:jc w:val="both"/>
        <w:rPr>
          <w:b/>
          <w:bCs/>
        </w:rPr>
      </w:pPr>
    </w:p>
    <w:p w14:paraId="10445A01" w14:textId="480CC7E1" w:rsidR="00885580" w:rsidRDefault="007820D0" w:rsidP="00885580">
      <w:pPr>
        <w:pStyle w:val="Heading1"/>
      </w:pPr>
      <w:r>
        <w:lastRenderedPageBreak/>
        <w:t>Conclusion</w:t>
      </w:r>
    </w:p>
    <w:p w14:paraId="29BD4DBA" w14:textId="22BD5668" w:rsidR="0043150D" w:rsidRPr="0043150D" w:rsidRDefault="0043150D" w:rsidP="0043150D">
      <w:r>
        <w:t xml:space="preserve">In this contribution the following </w:t>
      </w:r>
      <w:proofErr w:type="spellStart"/>
      <w:r>
        <w:t>obserations</w:t>
      </w:r>
      <w:proofErr w:type="spellEnd"/>
      <w:r>
        <w:t xml:space="preserve"> and proposals </w:t>
      </w:r>
      <w:proofErr w:type="gramStart"/>
      <w:r>
        <w:t>with regard to</w:t>
      </w:r>
      <w:proofErr w:type="gramEnd"/>
      <w:r>
        <w:t xml:space="preserve"> the </w:t>
      </w:r>
      <w:r>
        <w:t>RAN1 Aspects for NR small data transmissions in INACTIVE</w:t>
      </w:r>
      <w:r>
        <w:t xml:space="preserve"> </w:t>
      </w:r>
      <w:r>
        <w:t>state</w:t>
      </w:r>
      <w:r>
        <w:t xml:space="preserve"> on a </w:t>
      </w:r>
      <w:proofErr w:type="spellStart"/>
      <w:r>
        <w:t>numer</w:t>
      </w:r>
      <w:proofErr w:type="spellEnd"/>
      <w:r>
        <w:t xml:space="preserve"> of different aspects are made:</w:t>
      </w:r>
    </w:p>
    <w:p w14:paraId="5C60C9E2" w14:textId="27F62A30" w:rsidR="0043150D" w:rsidRDefault="0043150D" w:rsidP="0043150D">
      <w:pPr>
        <w:rPr>
          <w:b/>
          <w:bCs/>
        </w:rPr>
      </w:pPr>
      <w:r w:rsidRPr="0043150D">
        <w:rPr>
          <w:b/>
          <w:bCs/>
        </w:rPr>
        <w:t>Configuration of association between the type 1 CG resource(s) for CG-SDT and SSB(s)</w:t>
      </w:r>
    </w:p>
    <w:p w14:paraId="1D0D20B2" w14:textId="332638E0" w:rsidR="0043150D" w:rsidRDefault="0043150D" w:rsidP="0043150D">
      <w:pPr>
        <w:ind w:left="284"/>
      </w:pPr>
      <w:r>
        <w:rPr>
          <w:b/>
          <w:bCs/>
        </w:rPr>
        <w:t>Observation 1</w:t>
      </w:r>
      <w:r w:rsidRPr="00FA7032">
        <w:t xml:space="preserve">: </w:t>
      </w:r>
      <w:r w:rsidRPr="0043150D">
        <w:t xml:space="preserve">Defining a concept of SSB-to-SDT-CG-PUSCH transmission occasion mapping is redundant when each SSB can be provided with a specific SDT-CG-PUSCH </w:t>
      </w:r>
      <w:proofErr w:type="spellStart"/>
      <w:r w:rsidRPr="0043150D">
        <w:t>configurartion</w:t>
      </w:r>
      <w:proofErr w:type="spellEnd"/>
      <w:r w:rsidRPr="0043150D">
        <w:t xml:space="preserve"> when needed</w:t>
      </w:r>
    </w:p>
    <w:p w14:paraId="1BAC1173" w14:textId="77777777" w:rsidR="0043150D" w:rsidRDefault="0043150D" w:rsidP="0043150D">
      <w:pPr>
        <w:ind w:left="284"/>
        <w:rPr>
          <w:b/>
          <w:bCs/>
        </w:rPr>
      </w:pPr>
      <w:r w:rsidRPr="00FA7032">
        <w:rPr>
          <w:b/>
          <w:bCs/>
        </w:rPr>
        <w:t xml:space="preserve">Proposal </w:t>
      </w:r>
      <w:r>
        <w:rPr>
          <w:b/>
          <w:bCs/>
        </w:rPr>
        <w:t>1</w:t>
      </w:r>
      <w:r w:rsidRPr="00FA7032">
        <w:rPr>
          <w:b/>
          <w:bCs/>
        </w:rPr>
        <w:t xml:space="preserve">: </w:t>
      </w:r>
      <w:r w:rsidRPr="0043150D">
        <w:t xml:space="preserve">The SDT-CG-PUSCH resource to SSB relation is provided </w:t>
      </w:r>
      <w:proofErr w:type="spellStart"/>
      <w:r w:rsidRPr="0043150D">
        <w:t>explicitely</w:t>
      </w:r>
      <w:proofErr w:type="spellEnd"/>
      <w:r w:rsidRPr="0043150D">
        <w:t xml:space="preserve"> in the RRC configuration allowing one SDT-CG-PUSCH configuration per 1-N SSBs. No other SSB-to-PUSCH transmission occasion relation is defined.</w:t>
      </w:r>
    </w:p>
    <w:p w14:paraId="72C7454D" w14:textId="4EDA6286" w:rsidR="0043150D" w:rsidRDefault="0043150D" w:rsidP="0043150D">
      <w:pPr>
        <w:rPr>
          <w:b/>
          <w:bCs/>
        </w:rPr>
      </w:pPr>
      <w:r>
        <w:rPr>
          <w:b/>
          <w:bCs/>
        </w:rPr>
        <w:t>PUSCH repetition with SDT-CG-PUSCH</w:t>
      </w:r>
    </w:p>
    <w:p w14:paraId="6AF890ED" w14:textId="77777777" w:rsidR="0043150D" w:rsidRDefault="0043150D" w:rsidP="0043150D">
      <w:pPr>
        <w:ind w:left="284"/>
      </w:pPr>
      <w:r>
        <w:rPr>
          <w:b/>
          <w:bCs/>
        </w:rPr>
        <w:t>Observation 2</w:t>
      </w:r>
      <w:r w:rsidRPr="00FA7032">
        <w:t xml:space="preserve">: </w:t>
      </w:r>
      <w:r w:rsidRPr="0043150D">
        <w:t>When SDT-CG-PUSCH configuration is associated to an SSB, there is no additional SSB mapping complication when repetitions are allowed.</w:t>
      </w:r>
    </w:p>
    <w:p w14:paraId="5CDCD32D" w14:textId="77777777" w:rsidR="0043150D" w:rsidRDefault="0043150D" w:rsidP="0043150D">
      <w:pPr>
        <w:ind w:left="284"/>
        <w:rPr>
          <w:b/>
          <w:bCs/>
        </w:rPr>
      </w:pPr>
      <w:r w:rsidRPr="00FA7032">
        <w:rPr>
          <w:b/>
          <w:bCs/>
        </w:rPr>
        <w:t xml:space="preserve">Proposal </w:t>
      </w:r>
      <w:r>
        <w:rPr>
          <w:b/>
          <w:bCs/>
        </w:rPr>
        <w:t>2</w:t>
      </w:r>
      <w:r w:rsidRPr="00FA7032">
        <w:rPr>
          <w:b/>
          <w:bCs/>
        </w:rPr>
        <w:t xml:space="preserve">: </w:t>
      </w:r>
      <w:r w:rsidRPr="0043150D">
        <w:t>Allow using PUSCH repetition with SDT-CG-PUSCH. No spec changes needed.</w:t>
      </w:r>
    </w:p>
    <w:p w14:paraId="6C88C71E" w14:textId="581865FA" w:rsidR="0043150D" w:rsidRDefault="0043150D" w:rsidP="0043150D">
      <w:pPr>
        <w:rPr>
          <w:b/>
          <w:bCs/>
        </w:rPr>
      </w:pPr>
      <w:r>
        <w:rPr>
          <w:b/>
          <w:bCs/>
        </w:rPr>
        <w:t>Beam Correspondence in RRC_INACTIVE</w:t>
      </w:r>
    </w:p>
    <w:p w14:paraId="7249A18C" w14:textId="388F4CF9" w:rsidR="0043150D" w:rsidRPr="00D07AC8" w:rsidRDefault="0043150D" w:rsidP="0043150D">
      <w:pPr>
        <w:ind w:left="284"/>
        <w:rPr>
          <w:b/>
          <w:bCs/>
        </w:rPr>
      </w:pPr>
      <w:r w:rsidRPr="00D07AC8">
        <w:rPr>
          <w:b/>
          <w:bCs/>
        </w:rPr>
        <w:t xml:space="preserve">Observation </w:t>
      </w:r>
      <w:r>
        <w:rPr>
          <w:b/>
          <w:bCs/>
        </w:rPr>
        <w:t>3</w:t>
      </w:r>
      <w:r w:rsidRPr="00D07AC8">
        <w:rPr>
          <w:b/>
          <w:bCs/>
        </w:rPr>
        <w:t xml:space="preserve">: </w:t>
      </w:r>
      <w:r w:rsidRPr="0043150D">
        <w:t>The UE in RRC_INACTIVE needs to support beam correspondence for the SDT-CG-PUSCH resource to SSB relation to be useful.</w:t>
      </w:r>
    </w:p>
    <w:p w14:paraId="0DC77990" w14:textId="77777777" w:rsidR="0043150D" w:rsidRDefault="0043150D" w:rsidP="0043150D">
      <w:pPr>
        <w:ind w:left="284"/>
        <w:rPr>
          <w:b/>
          <w:bCs/>
        </w:rPr>
      </w:pPr>
      <w:r w:rsidRPr="00D07AC8">
        <w:rPr>
          <w:b/>
          <w:bCs/>
        </w:rPr>
        <w:t xml:space="preserve">Proposal </w:t>
      </w:r>
      <w:r>
        <w:rPr>
          <w:b/>
          <w:bCs/>
        </w:rPr>
        <w:t>3</w:t>
      </w:r>
      <w:r w:rsidRPr="00D07AC8">
        <w:rPr>
          <w:b/>
          <w:bCs/>
        </w:rPr>
        <w:t xml:space="preserve">: </w:t>
      </w:r>
      <w:r w:rsidRPr="0043150D">
        <w:t>Send an LS to RAN4 requesting the beam correspondence requirements to be applied to RRC_INACTIVE</w:t>
      </w:r>
    </w:p>
    <w:p w14:paraId="6D427534" w14:textId="61EB92CA" w:rsidR="0043150D" w:rsidRDefault="0043150D" w:rsidP="0043150D">
      <w:pPr>
        <w:jc w:val="both"/>
        <w:rPr>
          <w:b/>
          <w:bCs/>
        </w:rPr>
      </w:pPr>
      <w:r>
        <w:rPr>
          <w:b/>
          <w:bCs/>
        </w:rPr>
        <w:t>TA validity within and across SSBs</w:t>
      </w:r>
    </w:p>
    <w:p w14:paraId="55BDA0C1" w14:textId="14E443F6" w:rsidR="0043150D" w:rsidRPr="004B782D" w:rsidRDefault="0043150D" w:rsidP="0043150D">
      <w:pPr>
        <w:spacing w:after="240"/>
        <w:ind w:left="284"/>
        <w:jc w:val="both"/>
        <w:rPr>
          <w:b/>
          <w:bCs/>
        </w:rPr>
      </w:pPr>
      <w:r w:rsidRPr="4CEEF656">
        <w:rPr>
          <w:b/>
          <w:bCs/>
        </w:rPr>
        <w:t xml:space="preserve">Observation </w:t>
      </w:r>
      <w:r>
        <w:rPr>
          <w:b/>
          <w:bCs/>
        </w:rPr>
        <w:t>4</w:t>
      </w:r>
      <w:r w:rsidRPr="4CEEF656">
        <w:rPr>
          <w:b/>
          <w:bCs/>
        </w:rPr>
        <w:t xml:space="preserve">: </w:t>
      </w:r>
      <w:r w:rsidRPr="0043150D">
        <w:t>TA validation based on serving cell RSRP variation is not robust in a NR system due to the multi-beam scenarios.</w:t>
      </w:r>
    </w:p>
    <w:p w14:paraId="1FE2AAC2" w14:textId="6791BF45" w:rsidR="0043150D" w:rsidRPr="0043150D" w:rsidRDefault="0043150D" w:rsidP="0043150D">
      <w:pPr>
        <w:ind w:left="284"/>
        <w:jc w:val="both"/>
        <w:rPr>
          <w:b/>
          <w:bCs/>
        </w:rPr>
      </w:pPr>
      <w:r>
        <w:rPr>
          <w:b/>
          <w:bCs/>
        </w:rPr>
        <w:t xml:space="preserve">Proposal 4: </w:t>
      </w:r>
      <w:r w:rsidRPr="0043150D">
        <w:t xml:space="preserve">RAN1 should study enhancements to the serving cell RSRP </w:t>
      </w:r>
      <w:proofErr w:type="gramStart"/>
      <w:r w:rsidRPr="0043150D">
        <w:t>variation based</w:t>
      </w:r>
      <w:proofErr w:type="gramEnd"/>
      <w:r w:rsidRPr="0043150D">
        <w:t xml:space="preserve"> TA validation that work in multi-beam cells.</w:t>
      </w:r>
    </w:p>
    <w:p w14:paraId="53CD9119" w14:textId="5206E1F5" w:rsidR="00885580" w:rsidRDefault="00885580" w:rsidP="00885580">
      <w:pPr>
        <w:pStyle w:val="Heading1"/>
        <w:numPr>
          <w:ilvl w:val="0"/>
          <w:numId w:val="0"/>
        </w:numPr>
      </w:pPr>
      <w:r>
        <w:t>References</w:t>
      </w:r>
    </w:p>
    <w:p w14:paraId="20273676" w14:textId="1D76D3C7" w:rsidR="00400328" w:rsidRPr="00205A4B" w:rsidRDefault="0043150D" w:rsidP="00400328">
      <w:pPr>
        <w:pStyle w:val="ListParagraph"/>
        <w:numPr>
          <w:ilvl w:val="0"/>
          <w:numId w:val="27"/>
        </w:numPr>
        <w:rPr>
          <w:sz w:val="20"/>
          <w:szCs w:val="20"/>
        </w:rPr>
      </w:pPr>
      <w:hyperlink r:id="rId16" w:history="1">
        <w:r w:rsidR="00400328" w:rsidRPr="000A0AAC">
          <w:rPr>
            <w:rStyle w:val="Hyperlink"/>
            <w:sz w:val="20"/>
            <w:szCs w:val="20"/>
          </w:rPr>
          <w:t>RP-201305</w:t>
        </w:r>
      </w:hyperlink>
      <w:r w:rsidR="00400328">
        <w:rPr>
          <w:sz w:val="20"/>
          <w:szCs w:val="20"/>
        </w:rPr>
        <w:t xml:space="preserve"> </w:t>
      </w:r>
      <w:proofErr w:type="spellStart"/>
      <w:r w:rsidR="00400328" w:rsidRPr="000A0AAC">
        <w:rPr>
          <w:sz w:val="20"/>
          <w:szCs w:val="20"/>
        </w:rPr>
        <w:t>Work</w:t>
      </w:r>
      <w:proofErr w:type="spellEnd"/>
      <w:r w:rsidR="00400328" w:rsidRPr="000A0AAC">
        <w:rPr>
          <w:sz w:val="20"/>
          <w:szCs w:val="20"/>
        </w:rPr>
        <w:t xml:space="preserve"> </w:t>
      </w:r>
      <w:proofErr w:type="spellStart"/>
      <w:r w:rsidR="00400328" w:rsidRPr="000A0AAC">
        <w:rPr>
          <w:sz w:val="20"/>
          <w:szCs w:val="20"/>
        </w:rPr>
        <w:t>Item</w:t>
      </w:r>
      <w:proofErr w:type="spellEnd"/>
      <w:r w:rsidR="00400328" w:rsidRPr="000A0AAC">
        <w:rPr>
          <w:sz w:val="20"/>
          <w:szCs w:val="20"/>
        </w:rPr>
        <w:t xml:space="preserve"> on NR </w:t>
      </w:r>
      <w:proofErr w:type="spellStart"/>
      <w:r w:rsidR="00400328" w:rsidRPr="000A0AAC">
        <w:rPr>
          <w:sz w:val="20"/>
          <w:szCs w:val="20"/>
        </w:rPr>
        <w:t>small</w:t>
      </w:r>
      <w:proofErr w:type="spellEnd"/>
      <w:r w:rsidR="00400328">
        <w:rPr>
          <w:sz w:val="20"/>
          <w:szCs w:val="20"/>
        </w:rPr>
        <w:t xml:space="preserve"> </w:t>
      </w:r>
      <w:r w:rsidR="00400328" w:rsidRPr="000A0AAC">
        <w:rPr>
          <w:sz w:val="20"/>
          <w:szCs w:val="20"/>
        </w:rPr>
        <w:t xml:space="preserve">data </w:t>
      </w:r>
      <w:proofErr w:type="spellStart"/>
      <w:r w:rsidR="00400328" w:rsidRPr="000A0AAC">
        <w:rPr>
          <w:sz w:val="20"/>
          <w:szCs w:val="20"/>
        </w:rPr>
        <w:t>transmissions</w:t>
      </w:r>
      <w:proofErr w:type="spellEnd"/>
      <w:r w:rsidR="00400328" w:rsidRPr="000A0AAC">
        <w:rPr>
          <w:sz w:val="20"/>
          <w:szCs w:val="20"/>
        </w:rPr>
        <w:t xml:space="preserve"> in INACTIVE </w:t>
      </w:r>
      <w:proofErr w:type="spellStart"/>
      <w:r w:rsidR="00400328" w:rsidRPr="000A0AAC">
        <w:rPr>
          <w:sz w:val="20"/>
          <w:szCs w:val="20"/>
        </w:rPr>
        <w:t>state</w:t>
      </w:r>
      <w:proofErr w:type="spellEnd"/>
    </w:p>
    <w:p w14:paraId="2C6979C9" w14:textId="72A7298B" w:rsidR="00205A4B" w:rsidRDefault="0043150D" w:rsidP="00205A4B">
      <w:pPr>
        <w:pStyle w:val="ListParagraph"/>
        <w:numPr>
          <w:ilvl w:val="0"/>
          <w:numId w:val="27"/>
        </w:numPr>
        <w:rPr>
          <w:sz w:val="20"/>
          <w:szCs w:val="20"/>
        </w:rPr>
      </w:pPr>
      <w:hyperlink r:id="rId17" w:history="1">
        <w:r w:rsidR="00205A4B" w:rsidRPr="000A0AAC">
          <w:rPr>
            <w:rStyle w:val="Hyperlink"/>
            <w:sz w:val="20"/>
            <w:szCs w:val="20"/>
          </w:rPr>
          <w:t>R</w:t>
        </w:r>
        <w:r w:rsidR="00F74384" w:rsidRPr="000A0AAC">
          <w:rPr>
            <w:rStyle w:val="Hyperlink"/>
            <w:sz w:val="20"/>
            <w:szCs w:val="20"/>
          </w:rPr>
          <w:t>1-21</w:t>
        </w:r>
        <w:r w:rsidR="00C41C3F">
          <w:rPr>
            <w:rStyle w:val="Hyperlink"/>
            <w:sz w:val="20"/>
            <w:szCs w:val="20"/>
          </w:rPr>
          <w:t>00025</w:t>
        </w:r>
        <w:r w:rsidR="00F74384" w:rsidRPr="000A0AAC">
          <w:rPr>
            <w:rStyle w:val="Hyperlink"/>
            <w:sz w:val="20"/>
            <w:szCs w:val="20"/>
          </w:rPr>
          <w:t>/R2-</w:t>
        </w:r>
        <w:r w:rsidR="000A0AAC" w:rsidRPr="000A0AAC">
          <w:rPr>
            <w:rStyle w:val="Hyperlink"/>
            <w:sz w:val="20"/>
            <w:szCs w:val="20"/>
          </w:rPr>
          <w:t>2010841</w:t>
        </w:r>
      </w:hyperlink>
      <w:r w:rsidR="000A0AAC">
        <w:rPr>
          <w:sz w:val="20"/>
          <w:szCs w:val="20"/>
        </w:rPr>
        <w:t xml:space="preserve"> </w:t>
      </w:r>
      <w:r w:rsidR="000A0AAC" w:rsidRPr="000A0AAC">
        <w:rPr>
          <w:sz w:val="20"/>
          <w:szCs w:val="20"/>
        </w:rPr>
        <w:t xml:space="preserve">LS on </w:t>
      </w:r>
      <w:proofErr w:type="spellStart"/>
      <w:r w:rsidR="000A0AAC" w:rsidRPr="000A0AAC">
        <w:rPr>
          <w:sz w:val="20"/>
          <w:szCs w:val="20"/>
        </w:rPr>
        <w:t>physical</w:t>
      </w:r>
      <w:proofErr w:type="spellEnd"/>
      <w:r w:rsidR="000A0AAC" w:rsidRPr="000A0AAC">
        <w:rPr>
          <w:sz w:val="20"/>
          <w:szCs w:val="20"/>
        </w:rPr>
        <w:t xml:space="preserve"> </w:t>
      </w:r>
      <w:proofErr w:type="spellStart"/>
      <w:r w:rsidR="000A0AAC" w:rsidRPr="000A0AAC">
        <w:rPr>
          <w:sz w:val="20"/>
          <w:szCs w:val="20"/>
        </w:rPr>
        <w:t>layer</w:t>
      </w:r>
      <w:proofErr w:type="spellEnd"/>
      <w:r w:rsidR="000A0AAC" w:rsidRPr="000A0AAC">
        <w:rPr>
          <w:sz w:val="20"/>
          <w:szCs w:val="20"/>
        </w:rPr>
        <w:t xml:space="preserve"> </w:t>
      </w:r>
      <w:proofErr w:type="spellStart"/>
      <w:r w:rsidR="000A0AAC" w:rsidRPr="000A0AAC">
        <w:rPr>
          <w:sz w:val="20"/>
          <w:szCs w:val="20"/>
        </w:rPr>
        <w:t>aspects</w:t>
      </w:r>
      <w:proofErr w:type="spellEnd"/>
      <w:r w:rsidR="000A0AAC" w:rsidRPr="000A0AAC">
        <w:rPr>
          <w:sz w:val="20"/>
          <w:szCs w:val="20"/>
        </w:rPr>
        <w:t xml:space="preserve"> of </w:t>
      </w:r>
      <w:proofErr w:type="spellStart"/>
      <w:r w:rsidR="000A0AAC" w:rsidRPr="000A0AAC">
        <w:rPr>
          <w:sz w:val="20"/>
          <w:szCs w:val="20"/>
        </w:rPr>
        <w:t>small</w:t>
      </w:r>
      <w:proofErr w:type="spellEnd"/>
      <w:r w:rsidR="000A0AAC" w:rsidRPr="000A0AAC">
        <w:rPr>
          <w:sz w:val="20"/>
          <w:szCs w:val="20"/>
        </w:rPr>
        <w:t xml:space="preserve"> data transmission</w:t>
      </w:r>
      <w:r w:rsidR="000A0AAC">
        <w:rPr>
          <w:sz w:val="20"/>
          <w:szCs w:val="20"/>
        </w:rPr>
        <w:t>, RAN2</w:t>
      </w:r>
    </w:p>
    <w:p w14:paraId="557F3B5F" w14:textId="11F1B8CD" w:rsidR="00400328" w:rsidRDefault="0043150D" w:rsidP="00205A4B">
      <w:pPr>
        <w:pStyle w:val="ListParagraph"/>
        <w:numPr>
          <w:ilvl w:val="0"/>
          <w:numId w:val="27"/>
        </w:numPr>
        <w:rPr>
          <w:sz w:val="20"/>
          <w:szCs w:val="20"/>
        </w:rPr>
      </w:pPr>
      <w:hyperlink r:id="rId18" w:history="1">
        <w:r w:rsidR="00400328" w:rsidRPr="00400328">
          <w:rPr>
            <w:rStyle w:val="Hyperlink"/>
            <w:sz w:val="20"/>
            <w:szCs w:val="20"/>
          </w:rPr>
          <w:t>R1-2102125</w:t>
        </w:r>
      </w:hyperlink>
      <w:r w:rsidR="00400328">
        <w:rPr>
          <w:sz w:val="20"/>
          <w:szCs w:val="20"/>
        </w:rPr>
        <w:t xml:space="preserve"> </w:t>
      </w:r>
      <w:proofErr w:type="spellStart"/>
      <w:r w:rsidR="00400328" w:rsidRPr="00400328">
        <w:rPr>
          <w:sz w:val="20"/>
          <w:szCs w:val="20"/>
        </w:rPr>
        <w:t>Reply</w:t>
      </w:r>
      <w:proofErr w:type="spellEnd"/>
      <w:r w:rsidR="00400328" w:rsidRPr="00400328">
        <w:rPr>
          <w:sz w:val="20"/>
          <w:szCs w:val="20"/>
        </w:rPr>
        <w:t xml:space="preserve"> LS on </w:t>
      </w:r>
      <w:proofErr w:type="spellStart"/>
      <w:r w:rsidR="00400328" w:rsidRPr="00400328">
        <w:rPr>
          <w:sz w:val="20"/>
          <w:szCs w:val="20"/>
        </w:rPr>
        <w:t>physical</w:t>
      </w:r>
      <w:proofErr w:type="spellEnd"/>
      <w:r w:rsidR="00400328" w:rsidRPr="00400328">
        <w:rPr>
          <w:sz w:val="20"/>
          <w:szCs w:val="20"/>
        </w:rPr>
        <w:t xml:space="preserve"> </w:t>
      </w:r>
      <w:proofErr w:type="spellStart"/>
      <w:r w:rsidR="00400328" w:rsidRPr="00400328">
        <w:rPr>
          <w:sz w:val="20"/>
          <w:szCs w:val="20"/>
        </w:rPr>
        <w:t>layer</w:t>
      </w:r>
      <w:proofErr w:type="spellEnd"/>
      <w:r w:rsidR="00400328" w:rsidRPr="00400328">
        <w:rPr>
          <w:sz w:val="20"/>
          <w:szCs w:val="20"/>
        </w:rPr>
        <w:t xml:space="preserve"> </w:t>
      </w:r>
      <w:proofErr w:type="spellStart"/>
      <w:r w:rsidR="00400328" w:rsidRPr="00400328">
        <w:rPr>
          <w:sz w:val="20"/>
          <w:szCs w:val="20"/>
        </w:rPr>
        <w:t>aspects</w:t>
      </w:r>
      <w:proofErr w:type="spellEnd"/>
      <w:r w:rsidR="00400328" w:rsidRPr="00400328">
        <w:rPr>
          <w:sz w:val="20"/>
          <w:szCs w:val="20"/>
        </w:rPr>
        <w:t xml:space="preserve"> of </w:t>
      </w:r>
      <w:proofErr w:type="spellStart"/>
      <w:r w:rsidR="00400328" w:rsidRPr="00400328">
        <w:rPr>
          <w:sz w:val="20"/>
          <w:szCs w:val="20"/>
        </w:rPr>
        <w:t>small</w:t>
      </w:r>
      <w:proofErr w:type="spellEnd"/>
      <w:r w:rsidR="00400328" w:rsidRPr="00400328">
        <w:rPr>
          <w:sz w:val="20"/>
          <w:szCs w:val="20"/>
        </w:rPr>
        <w:t xml:space="preserve"> data transmission</w:t>
      </w:r>
      <w:r w:rsidR="00400328">
        <w:rPr>
          <w:sz w:val="20"/>
          <w:szCs w:val="20"/>
        </w:rPr>
        <w:t>, RAN1</w:t>
      </w:r>
    </w:p>
    <w:p w14:paraId="3C312A7C" w14:textId="014B5B55" w:rsidR="00400328" w:rsidRDefault="0043150D" w:rsidP="00205A4B">
      <w:pPr>
        <w:pStyle w:val="ListParagraph"/>
        <w:numPr>
          <w:ilvl w:val="0"/>
          <w:numId w:val="27"/>
        </w:numPr>
        <w:rPr>
          <w:sz w:val="20"/>
          <w:szCs w:val="20"/>
        </w:rPr>
      </w:pPr>
      <w:hyperlink r:id="rId19" w:history="1">
        <w:r w:rsidR="00400328" w:rsidRPr="00400328">
          <w:rPr>
            <w:rStyle w:val="Hyperlink"/>
            <w:sz w:val="20"/>
            <w:szCs w:val="20"/>
          </w:rPr>
          <w:t>R2-2102090</w:t>
        </w:r>
      </w:hyperlink>
      <w:r w:rsidR="00400328">
        <w:rPr>
          <w:sz w:val="20"/>
          <w:szCs w:val="20"/>
        </w:rPr>
        <w:t xml:space="preserve"> </w:t>
      </w:r>
      <w:r w:rsidR="00400328" w:rsidRPr="00400328">
        <w:rPr>
          <w:sz w:val="20"/>
          <w:szCs w:val="20"/>
        </w:rPr>
        <w:t xml:space="preserve">LS on </w:t>
      </w:r>
      <w:proofErr w:type="spellStart"/>
      <w:r w:rsidR="00400328" w:rsidRPr="00400328">
        <w:rPr>
          <w:sz w:val="20"/>
          <w:szCs w:val="20"/>
        </w:rPr>
        <w:t>uplink</w:t>
      </w:r>
      <w:proofErr w:type="spellEnd"/>
      <w:r w:rsidR="00400328" w:rsidRPr="00400328">
        <w:rPr>
          <w:sz w:val="20"/>
          <w:szCs w:val="20"/>
        </w:rPr>
        <w:t xml:space="preserve"> </w:t>
      </w:r>
      <w:proofErr w:type="spellStart"/>
      <w:r w:rsidR="00400328" w:rsidRPr="00400328">
        <w:rPr>
          <w:sz w:val="20"/>
          <w:szCs w:val="20"/>
        </w:rPr>
        <w:t>timing</w:t>
      </w:r>
      <w:proofErr w:type="spellEnd"/>
      <w:r w:rsidR="00400328" w:rsidRPr="00400328">
        <w:rPr>
          <w:sz w:val="20"/>
          <w:szCs w:val="20"/>
        </w:rPr>
        <w:t xml:space="preserve"> </w:t>
      </w:r>
      <w:proofErr w:type="spellStart"/>
      <w:r w:rsidR="00400328" w:rsidRPr="00400328">
        <w:rPr>
          <w:sz w:val="20"/>
          <w:szCs w:val="20"/>
        </w:rPr>
        <w:t>alignment</w:t>
      </w:r>
      <w:proofErr w:type="spellEnd"/>
      <w:r w:rsidR="00400328" w:rsidRPr="00400328">
        <w:rPr>
          <w:sz w:val="20"/>
          <w:szCs w:val="20"/>
        </w:rPr>
        <w:t xml:space="preserve"> for </w:t>
      </w:r>
      <w:proofErr w:type="spellStart"/>
      <w:r w:rsidR="00400328" w:rsidRPr="00400328">
        <w:rPr>
          <w:sz w:val="20"/>
          <w:szCs w:val="20"/>
        </w:rPr>
        <w:t>small</w:t>
      </w:r>
      <w:proofErr w:type="spellEnd"/>
      <w:r w:rsidR="00400328" w:rsidRPr="00400328">
        <w:rPr>
          <w:sz w:val="20"/>
          <w:szCs w:val="20"/>
        </w:rPr>
        <w:t xml:space="preserve"> data </w:t>
      </w:r>
      <w:proofErr w:type="spellStart"/>
      <w:r w:rsidR="00400328" w:rsidRPr="00400328">
        <w:rPr>
          <w:sz w:val="20"/>
          <w:szCs w:val="20"/>
        </w:rPr>
        <w:t>transmissions</w:t>
      </w:r>
      <w:proofErr w:type="spellEnd"/>
      <w:r w:rsidR="00400328">
        <w:rPr>
          <w:sz w:val="20"/>
          <w:szCs w:val="20"/>
        </w:rPr>
        <w:t>, RAN2</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34ECC" w14:textId="77777777" w:rsidR="00542176" w:rsidRDefault="00542176">
      <w:r>
        <w:separator/>
      </w:r>
    </w:p>
  </w:endnote>
  <w:endnote w:type="continuationSeparator" w:id="0">
    <w:p w14:paraId="6109EC47" w14:textId="77777777" w:rsidR="00542176" w:rsidRDefault="00542176">
      <w:r>
        <w:continuationSeparator/>
      </w:r>
    </w:p>
  </w:endnote>
  <w:endnote w:type="continuationNotice" w:id="1">
    <w:p w14:paraId="0744AD66" w14:textId="77777777" w:rsidR="00542176" w:rsidRDefault="00542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C2986" w14:textId="77777777" w:rsidR="00542176" w:rsidRDefault="00542176">
      <w:r>
        <w:separator/>
      </w:r>
    </w:p>
  </w:footnote>
  <w:footnote w:type="continuationSeparator" w:id="0">
    <w:p w14:paraId="1BFE5CD5" w14:textId="77777777" w:rsidR="00542176" w:rsidRDefault="00542176">
      <w:r>
        <w:continuationSeparator/>
      </w:r>
    </w:p>
  </w:footnote>
  <w:footnote w:type="continuationNotice" w:id="1">
    <w:p w14:paraId="0567837B" w14:textId="77777777" w:rsidR="00542176" w:rsidRDefault="005421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926BAC"/>
    <w:multiLevelType w:val="hybridMultilevel"/>
    <w:tmpl w:val="CFF0CF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953FA4"/>
    <w:multiLevelType w:val="hybridMultilevel"/>
    <w:tmpl w:val="79A4F9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279F3D95"/>
    <w:multiLevelType w:val="hybridMultilevel"/>
    <w:tmpl w:val="88860484"/>
    <w:lvl w:ilvl="0" w:tplc="A0D818F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7716F1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7147192"/>
    <w:multiLevelType w:val="hybridMultilevel"/>
    <w:tmpl w:val="93C8C35E"/>
    <w:lvl w:ilvl="0" w:tplc="A4CCC128">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8811481"/>
    <w:multiLevelType w:val="hybridMultilevel"/>
    <w:tmpl w:val="B322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48B65DC"/>
    <w:multiLevelType w:val="hybridMultilevel"/>
    <w:tmpl w:val="648B65DC"/>
    <w:lvl w:ilvl="0" w:tplc="148230DE">
      <w:numFmt w:val="bullet"/>
      <w:lvlText w:val="-"/>
      <w:lvlJc w:val="left"/>
      <w:pPr>
        <w:ind w:left="360" w:hanging="360"/>
      </w:pPr>
      <w:rPr>
        <w:rFonts w:ascii="Calibri" w:eastAsia="Calibri" w:hAnsi="Calibri" w:cs="Calibri" w:hint="default"/>
      </w:rPr>
    </w:lvl>
    <w:lvl w:ilvl="1" w:tplc="09C04638">
      <w:start w:val="1"/>
      <w:numFmt w:val="bullet"/>
      <w:lvlText w:val="o"/>
      <w:lvlJc w:val="left"/>
      <w:pPr>
        <w:ind w:left="1080" w:hanging="360"/>
      </w:pPr>
      <w:rPr>
        <w:rFonts w:ascii="Courier New" w:hAnsi="Courier New" w:cs="Courier New" w:hint="default"/>
      </w:rPr>
    </w:lvl>
    <w:lvl w:ilvl="2" w:tplc="55CCE6B0">
      <w:start w:val="1"/>
      <w:numFmt w:val="bullet"/>
      <w:lvlText w:val=""/>
      <w:lvlJc w:val="left"/>
      <w:pPr>
        <w:ind w:left="1800" w:hanging="360"/>
      </w:pPr>
      <w:rPr>
        <w:rFonts w:ascii="Wingdings" w:hAnsi="Wingdings" w:hint="default"/>
      </w:rPr>
    </w:lvl>
    <w:lvl w:ilvl="3" w:tplc="A76E95A2">
      <w:start w:val="1"/>
      <w:numFmt w:val="bullet"/>
      <w:lvlText w:val=""/>
      <w:lvlJc w:val="left"/>
      <w:pPr>
        <w:ind w:left="2520" w:hanging="360"/>
      </w:pPr>
      <w:rPr>
        <w:rFonts w:ascii="Symbol" w:hAnsi="Symbol" w:hint="default"/>
      </w:rPr>
    </w:lvl>
    <w:lvl w:ilvl="4" w:tplc="06961E08">
      <w:start w:val="1"/>
      <w:numFmt w:val="bullet"/>
      <w:lvlText w:val="o"/>
      <w:lvlJc w:val="left"/>
      <w:pPr>
        <w:ind w:left="3240" w:hanging="360"/>
      </w:pPr>
      <w:rPr>
        <w:rFonts w:ascii="Courier New" w:hAnsi="Courier New" w:cs="Courier New" w:hint="default"/>
      </w:rPr>
    </w:lvl>
    <w:lvl w:ilvl="5" w:tplc="9FFAB984">
      <w:start w:val="1"/>
      <w:numFmt w:val="bullet"/>
      <w:lvlText w:val=""/>
      <w:lvlJc w:val="left"/>
      <w:pPr>
        <w:ind w:left="3960" w:hanging="360"/>
      </w:pPr>
      <w:rPr>
        <w:rFonts w:ascii="Wingdings" w:hAnsi="Wingdings" w:hint="default"/>
      </w:rPr>
    </w:lvl>
    <w:lvl w:ilvl="6" w:tplc="B5FADA9A">
      <w:start w:val="1"/>
      <w:numFmt w:val="bullet"/>
      <w:lvlText w:val=""/>
      <w:lvlJc w:val="left"/>
      <w:pPr>
        <w:ind w:left="4680" w:hanging="360"/>
      </w:pPr>
      <w:rPr>
        <w:rFonts w:ascii="Symbol" w:hAnsi="Symbol" w:hint="default"/>
      </w:rPr>
    </w:lvl>
    <w:lvl w:ilvl="7" w:tplc="FD9286A4">
      <w:start w:val="1"/>
      <w:numFmt w:val="bullet"/>
      <w:lvlText w:val="o"/>
      <w:lvlJc w:val="left"/>
      <w:pPr>
        <w:ind w:left="5400" w:hanging="360"/>
      </w:pPr>
      <w:rPr>
        <w:rFonts w:ascii="Courier New" w:hAnsi="Courier New" w:cs="Courier New" w:hint="default"/>
      </w:rPr>
    </w:lvl>
    <w:lvl w:ilvl="8" w:tplc="B5E6E00A">
      <w:start w:val="1"/>
      <w:numFmt w:val="bullet"/>
      <w:lvlText w:val=""/>
      <w:lvlJc w:val="left"/>
      <w:pPr>
        <w:ind w:left="6120" w:hanging="360"/>
      </w:pPr>
      <w:rPr>
        <w:rFonts w:ascii="Wingdings" w:hAnsi="Wingdings" w:hint="default"/>
      </w:rPr>
    </w:lvl>
  </w:abstractNum>
  <w:abstractNum w:abstractNumId="34" w15:restartNumberingAfterBreak="0">
    <w:nsid w:val="67F327CB"/>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76C60"/>
    <w:multiLevelType w:val="hybridMultilevel"/>
    <w:tmpl w:val="F322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993200"/>
    <w:multiLevelType w:val="hybridMultilevel"/>
    <w:tmpl w:val="CE8090CC"/>
    <w:lvl w:ilvl="0" w:tplc="2F38F566">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E0B2DBC"/>
    <w:multiLevelType w:val="hybridMultilevel"/>
    <w:tmpl w:val="9262342E"/>
    <w:lvl w:ilvl="0" w:tplc="7F28B382">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0"/>
  </w:num>
  <w:num w:numId="4">
    <w:abstractNumId w:val="2"/>
  </w:num>
  <w:num w:numId="5">
    <w:abstractNumId w:val="18"/>
  </w:num>
  <w:num w:numId="6">
    <w:abstractNumId w:val="32"/>
  </w:num>
  <w:num w:numId="7">
    <w:abstractNumId w:val="20"/>
  </w:num>
  <w:num w:numId="8">
    <w:abstractNumId w:val="17"/>
  </w:num>
  <w:num w:numId="9">
    <w:abstractNumId w:val="38"/>
  </w:num>
  <w:num w:numId="10">
    <w:abstractNumId w:val="5"/>
  </w:num>
  <w:num w:numId="11">
    <w:abstractNumId w:val="22"/>
  </w:num>
  <w:num w:numId="12">
    <w:abstractNumId w:val="3"/>
  </w:num>
  <w:num w:numId="13">
    <w:abstractNumId w:val="14"/>
  </w:num>
  <w:num w:numId="14">
    <w:abstractNumId w:val="25"/>
  </w:num>
  <w:num w:numId="15">
    <w:abstractNumId w:val="19"/>
  </w:num>
  <w:num w:numId="16">
    <w:abstractNumId w:val="1"/>
  </w:num>
  <w:num w:numId="17">
    <w:abstractNumId w:val="24"/>
  </w:num>
  <w:num w:numId="18">
    <w:abstractNumId w:val="16"/>
  </w:num>
  <w:num w:numId="19">
    <w:abstractNumId w:val="21"/>
  </w:num>
  <w:num w:numId="20">
    <w:abstractNumId w:val="37"/>
  </w:num>
  <w:num w:numId="21">
    <w:abstractNumId w:val="41"/>
  </w:num>
  <w:num w:numId="22">
    <w:abstractNumId w:val="23"/>
  </w:num>
  <w:num w:numId="23">
    <w:abstractNumId w:val="13"/>
  </w:num>
  <w:num w:numId="24">
    <w:abstractNumId w:val="7"/>
  </w:num>
  <w:num w:numId="25">
    <w:abstractNumId w:val="36"/>
  </w:num>
  <w:num w:numId="26">
    <w:abstractNumId w:val="30"/>
  </w:num>
  <w:num w:numId="27">
    <w:abstractNumId w:val="10"/>
  </w:num>
  <w:num w:numId="28">
    <w:abstractNumId w:val="11"/>
  </w:num>
  <w:num w:numId="29">
    <w:abstractNumId w:val="33"/>
  </w:num>
  <w:num w:numId="30">
    <w:abstractNumId w:val="39"/>
  </w:num>
  <w:num w:numId="31">
    <w:abstractNumId w:val="11"/>
  </w:num>
  <w:num w:numId="32">
    <w:abstractNumId w:val="12"/>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6"/>
  </w:num>
  <w:num w:numId="36">
    <w:abstractNumId w:val="14"/>
  </w:num>
  <w:num w:numId="37">
    <w:abstractNumId w:val="34"/>
  </w:num>
  <w:num w:numId="38">
    <w:abstractNumId w:val="40"/>
  </w:num>
  <w:num w:numId="39">
    <w:abstractNumId w:val="42"/>
  </w:num>
  <w:num w:numId="40">
    <w:abstractNumId w:val="11"/>
  </w:num>
  <w:num w:numId="41">
    <w:abstractNumId w:val="15"/>
  </w:num>
  <w:num w:numId="42">
    <w:abstractNumId w:val="35"/>
  </w:num>
  <w:num w:numId="43">
    <w:abstractNumId w:val="29"/>
  </w:num>
  <w:num w:numId="44">
    <w:abstractNumId w:val="6"/>
  </w:num>
  <w:num w:numId="45">
    <w:abstractNumId w:val="28"/>
  </w:num>
  <w:num w:numId="46">
    <w:abstractNumId w:val="4"/>
  </w:num>
  <w:num w:numId="4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SpellingErrors/>
  <w:hideGrammaticalErrors/>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C6B"/>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A71"/>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1515"/>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4D01"/>
    <w:rsid w:val="0008559A"/>
    <w:rsid w:val="000902C2"/>
    <w:rsid w:val="00090A54"/>
    <w:rsid w:val="00091A92"/>
    <w:rsid w:val="00092F6A"/>
    <w:rsid w:val="00093C49"/>
    <w:rsid w:val="00095A80"/>
    <w:rsid w:val="000973E1"/>
    <w:rsid w:val="000A0AAC"/>
    <w:rsid w:val="000A1176"/>
    <w:rsid w:val="000A1402"/>
    <w:rsid w:val="000A20BA"/>
    <w:rsid w:val="000A262C"/>
    <w:rsid w:val="000A28A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CB3"/>
    <w:rsid w:val="000B5F0A"/>
    <w:rsid w:val="000B6D65"/>
    <w:rsid w:val="000B743C"/>
    <w:rsid w:val="000C1D59"/>
    <w:rsid w:val="000C2B09"/>
    <w:rsid w:val="000C30CF"/>
    <w:rsid w:val="000C3F8D"/>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19E"/>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C4A"/>
    <w:rsid w:val="001360F3"/>
    <w:rsid w:val="0013626B"/>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51"/>
    <w:rsid w:val="001670EA"/>
    <w:rsid w:val="001674A0"/>
    <w:rsid w:val="00167769"/>
    <w:rsid w:val="0016796B"/>
    <w:rsid w:val="00170A50"/>
    <w:rsid w:val="00174FFD"/>
    <w:rsid w:val="001759CA"/>
    <w:rsid w:val="0017726A"/>
    <w:rsid w:val="001776C6"/>
    <w:rsid w:val="00177DD3"/>
    <w:rsid w:val="00180278"/>
    <w:rsid w:val="001807F2"/>
    <w:rsid w:val="001818A7"/>
    <w:rsid w:val="00182725"/>
    <w:rsid w:val="001829C8"/>
    <w:rsid w:val="001868F0"/>
    <w:rsid w:val="00186904"/>
    <w:rsid w:val="00186B0A"/>
    <w:rsid w:val="001905BD"/>
    <w:rsid w:val="00191E79"/>
    <w:rsid w:val="00192FE6"/>
    <w:rsid w:val="0019360B"/>
    <w:rsid w:val="00193820"/>
    <w:rsid w:val="00193986"/>
    <w:rsid w:val="00193B08"/>
    <w:rsid w:val="00194570"/>
    <w:rsid w:val="00196BF4"/>
    <w:rsid w:val="001972DA"/>
    <w:rsid w:val="001976AA"/>
    <w:rsid w:val="001A02F6"/>
    <w:rsid w:val="001A15C6"/>
    <w:rsid w:val="001A5332"/>
    <w:rsid w:val="001A5510"/>
    <w:rsid w:val="001A5C7B"/>
    <w:rsid w:val="001A5E19"/>
    <w:rsid w:val="001A63D8"/>
    <w:rsid w:val="001B01FA"/>
    <w:rsid w:val="001B0832"/>
    <w:rsid w:val="001B18A7"/>
    <w:rsid w:val="001B2762"/>
    <w:rsid w:val="001B36FC"/>
    <w:rsid w:val="001B41ED"/>
    <w:rsid w:val="001B4607"/>
    <w:rsid w:val="001B68D2"/>
    <w:rsid w:val="001B7E0C"/>
    <w:rsid w:val="001C0674"/>
    <w:rsid w:val="001C1405"/>
    <w:rsid w:val="001C1618"/>
    <w:rsid w:val="001C1B93"/>
    <w:rsid w:val="001C226F"/>
    <w:rsid w:val="001C5296"/>
    <w:rsid w:val="001C5B71"/>
    <w:rsid w:val="001C66AC"/>
    <w:rsid w:val="001C6754"/>
    <w:rsid w:val="001C77F0"/>
    <w:rsid w:val="001C7AC8"/>
    <w:rsid w:val="001D2CD9"/>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592"/>
    <w:rsid w:val="001F4DAC"/>
    <w:rsid w:val="001F5019"/>
    <w:rsid w:val="001F51C5"/>
    <w:rsid w:val="001F65B0"/>
    <w:rsid w:val="001F67AA"/>
    <w:rsid w:val="001F6AFD"/>
    <w:rsid w:val="001F738D"/>
    <w:rsid w:val="001F7599"/>
    <w:rsid w:val="00203AFC"/>
    <w:rsid w:val="00204A2A"/>
    <w:rsid w:val="00204B22"/>
    <w:rsid w:val="00204B3A"/>
    <w:rsid w:val="0020535A"/>
    <w:rsid w:val="002055CB"/>
    <w:rsid w:val="0020588D"/>
    <w:rsid w:val="002059EF"/>
    <w:rsid w:val="00205A4B"/>
    <w:rsid w:val="00205BDB"/>
    <w:rsid w:val="00206955"/>
    <w:rsid w:val="00206A79"/>
    <w:rsid w:val="00210309"/>
    <w:rsid w:val="00211519"/>
    <w:rsid w:val="0021224B"/>
    <w:rsid w:val="002126DC"/>
    <w:rsid w:val="00212950"/>
    <w:rsid w:val="00212FB8"/>
    <w:rsid w:val="002136F6"/>
    <w:rsid w:val="00213709"/>
    <w:rsid w:val="002149AF"/>
    <w:rsid w:val="00214A86"/>
    <w:rsid w:val="00215AAA"/>
    <w:rsid w:val="0021683C"/>
    <w:rsid w:val="00216F5F"/>
    <w:rsid w:val="00220615"/>
    <w:rsid w:val="002218FF"/>
    <w:rsid w:val="00221985"/>
    <w:rsid w:val="00221EC5"/>
    <w:rsid w:val="00222706"/>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550"/>
    <w:rsid w:val="002418E8"/>
    <w:rsid w:val="002429DB"/>
    <w:rsid w:val="00242E22"/>
    <w:rsid w:val="0024336B"/>
    <w:rsid w:val="00244194"/>
    <w:rsid w:val="0024424F"/>
    <w:rsid w:val="00244627"/>
    <w:rsid w:val="00244D28"/>
    <w:rsid w:val="00245689"/>
    <w:rsid w:val="00245720"/>
    <w:rsid w:val="00245A6F"/>
    <w:rsid w:val="00245FD5"/>
    <w:rsid w:val="002477DF"/>
    <w:rsid w:val="00251AD6"/>
    <w:rsid w:val="00252C17"/>
    <w:rsid w:val="0025307F"/>
    <w:rsid w:val="002551BD"/>
    <w:rsid w:val="002552C8"/>
    <w:rsid w:val="002568D0"/>
    <w:rsid w:val="00260AEE"/>
    <w:rsid w:val="002621A6"/>
    <w:rsid w:val="00262661"/>
    <w:rsid w:val="00262D9D"/>
    <w:rsid w:val="002632DF"/>
    <w:rsid w:val="00263946"/>
    <w:rsid w:val="002640BA"/>
    <w:rsid w:val="00264CF2"/>
    <w:rsid w:val="002667A8"/>
    <w:rsid w:val="00267587"/>
    <w:rsid w:val="002675C8"/>
    <w:rsid w:val="00267760"/>
    <w:rsid w:val="00271119"/>
    <w:rsid w:val="00271589"/>
    <w:rsid w:val="00273177"/>
    <w:rsid w:val="0027455B"/>
    <w:rsid w:val="00275074"/>
    <w:rsid w:val="002763E9"/>
    <w:rsid w:val="00276736"/>
    <w:rsid w:val="00276F4E"/>
    <w:rsid w:val="0027773D"/>
    <w:rsid w:val="002778BD"/>
    <w:rsid w:val="002815FA"/>
    <w:rsid w:val="002824C2"/>
    <w:rsid w:val="002827D6"/>
    <w:rsid w:val="00283C36"/>
    <w:rsid w:val="00284E32"/>
    <w:rsid w:val="002851EB"/>
    <w:rsid w:val="00285510"/>
    <w:rsid w:val="00285BD1"/>
    <w:rsid w:val="00285DE2"/>
    <w:rsid w:val="0028616D"/>
    <w:rsid w:val="00286965"/>
    <w:rsid w:val="00287677"/>
    <w:rsid w:val="002911CB"/>
    <w:rsid w:val="0029136E"/>
    <w:rsid w:val="00292399"/>
    <w:rsid w:val="00294445"/>
    <w:rsid w:val="00294B4D"/>
    <w:rsid w:val="0029537E"/>
    <w:rsid w:val="002960D5"/>
    <w:rsid w:val="00297926"/>
    <w:rsid w:val="002A02C9"/>
    <w:rsid w:val="002A1062"/>
    <w:rsid w:val="002A1AA3"/>
    <w:rsid w:val="002A2012"/>
    <w:rsid w:val="002A2413"/>
    <w:rsid w:val="002A27A3"/>
    <w:rsid w:val="002A2F5E"/>
    <w:rsid w:val="002A352A"/>
    <w:rsid w:val="002A607D"/>
    <w:rsid w:val="002B132E"/>
    <w:rsid w:val="002B1499"/>
    <w:rsid w:val="002B2813"/>
    <w:rsid w:val="002B2D29"/>
    <w:rsid w:val="002B3B31"/>
    <w:rsid w:val="002B3BBD"/>
    <w:rsid w:val="002C0C4B"/>
    <w:rsid w:val="002C1EEA"/>
    <w:rsid w:val="002C34C1"/>
    <w:rsid w:val="002C3B46"/>
    <w:rsid w:val="002C47AD"/>
    <w:rsid w:val="002C5510"/>
    <w:rsid w:val="002C6034"/>
    <w:rsid w:val="002C635B"/>
    <w:rsid w:val="002C6D27"/>
    <w:rsid w:val="002C7276"/>
    <w:rsid w:val="002C770F"/>
    <w:rsid w:val="002C7CFF"/>
    <w:rsid w:val="002D0BC6"/>
    <w:rsid w:val="002D12DB"/>
    <w:rsid w:val="002D17C5"/>
    <w:rsid w:val="002D365F"/>
    <w:rsid w:val="002D51DF"/>
    <w:rsid w:val="002D6892"/>
    <w:rsid w:val="002D68C2"/>
    <w:rsid w:val="002D7C86"/>
    <w:rsid w:val="002E0692"/>
    <w:rsid w:val="002E0F12"/>
    <w:rsid w:val="002E152D"/>
    <w:rsid w:val="002E1D74"/>
    <w:rsid w:val="002E2943"/>
    <w:rsid w:val="002E2CF1"/>
    <w:rsid w:val="002E34AF"/>
    <w:rsid w:val="002E4AAC"/>
    <w:rsid w:val="002E53DE"/>
    <w:rsid w:val="002E563B"/>
    <w:rsid w:val="002E62D2"/>
    <w:rsid w:val="002E734F"/>
    <w:rsid w:val="002E74AF"/>
    <w:rsid w:val="002E758C"/>
    <w:rsid w:val="002F1038"/>
    <w:rsid w:val="002F209E"/>
    <w:rsid w:val="002F22FF"/>
    <w:rsid w:val="002F2D8F"/>
    <w:rsid w:val="002F58E8"/>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9CA"/>
    <w:rsid w:val="00346FED"/>
    <w:rsid w:val="00351E01"/>
    <w:rsid w:val="00352968"/>
    <w:rsid w:val="0035298B"/>
    <w:rsid w:val="00352D21"/>
    <w:rsid w:val="003542A5"/>
    <w:rsid w:val="0035443D"/>
    <w:rsid w:val="00354AA2"/>
    <w:rsid w:val="00354FEE"/>
    <w:rsid w:val="00356275"/>
    <w:rsid w:val="00356C0B"/>
    <w:rsid w:val="00357B9C"/>
    <w:rsid w:val="00361412"/>
    <w:rsid w:val="003615CA"/>
    <w:rsid w:val="00363B2C"/>
    <w:rsid w:val="003642A6"/>
    <w:rsid w:val="00364763"/>
    <w:rsid w:val="00365C3D"/>
    <w:rsid w:val="00366C1B"/>
    <w:rsid w:val="00367203"/>
    <w:rsid w:val="00367337"/>
    <w:rsid w:val="00367367"/>
    <w:rsid w:val="00367FD8"/>
    <w:rsid w:val="0037004E"/>
    <w:rsid w:val="00370B63"/>
    <w:rsid w:val="00370FCC"/>
    <w:rsid w:val="003711AF"/>
    <w:rsid w:val="003735C6"/>
    <w:rsid w:val="00374848"/>
    <w:rsid w:val="00374941"/>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9D"/>
    <w:rsid w:val="0038412E"/>
    <w:rsid w:val="00386053"/>
    <w:rsid w:val="00387459"/>
    <w:rsid w:val="0038771D"/>
    <w:rsid w:val="00390935"/>
    <w:rsid w:val="00391019"/>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658"/>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2E"/>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DE7"/>
    <w:rsid w:val="003F351F"/>
    <w:rsid w:val="003F3FCC"/>
    <w:rsid w:val="003F5547"/>
    <w:rsid w:val="003F5C40"/>
    <w:rsid w:val="003F6E12"/>
    <w:rsid w:val="003F6F8B"/>
    <w:rsid w:val="003F75ED"/>
    <w:rsid w:val="004002B7"/>
    <w:rsid w:val="00400328"/>
    <w:rsid w:val="00400F31"/>
    <w:rsid w:val="004023BA"/>
    <w:rsid w:val="00406B4D"/>
    <w:rsid w:val="00410822"/>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50D"/>
    <w:rsid w:val="00432110"/>
    <w:rsid w:val="004328EE"/>
    <w:rsid w:val="00433EBE"/>
    <w:rsid w:val="00434406"/>
    <w:rsid w:val="0043441F"/>
    <w:rsid w:val="00440FED"/>
    <w:rsid w:val="00441B92"/>
    <w:rsid w:val="00443A9F"/>
    <w:rsid w:val="0044474B"/>
    <w:rsid w:val="00445FF7"/>
    <w:rsid w:val="00447833"/>
    <w:rsid w:val="004508A8"/>
    <w:rsid w:val="00451BAE"/>
    <w:rsid w:val="00452CA7"/>
    <w:rsid w:val="00453341"/>
    <w:rsid w:val="00454165"/>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38B"/>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AC4"/>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8DF"/>
    <w:rsid w:val="00495BA6"/>
    <w:rsid w:val="00496DC2"/>
    <w:rsid w:val="00496E75"/>
    <w:rsid w:val="004A014C"/>
    <w:rsid w:val="004A0AA8"/>
    <w:rsid w:val="004A1FE4"/>
    <w:rsid w:val="004A2103"/>
    <w:rsid w:val="004A2CA9"/>
    <w:rsid w:val="004A33EF"/>
    <w:rsid w:val="004A34C9"/>
    <w:rsid w:val="004A3CB5"/>
    <w:rsid w:val="004A537D"/>
    <w:rsid w:val="004A5FC0"/>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82D"/>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4A4A"/>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7A8"/>
    <w:rsid w:val="00536698"/>
    <w:rsid w:val="005375FE"/>
    <w:rsid w:val="00540BFC"/>
    <w:rsid w:val="0054195A"/>
    <w:rsid w:val="005420DE"/>
    <w:rsid w:val="00542176"/>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389"/>
    <w:rsid w:val="005554C1"/>
    <w:rsid w:val="00555F67"/>
    <w:rsid w:val="00556E32"/>
    <w:rsid w:val="005604F1"/>
    <w:rsid w:val="005604FB"/>
    <w:rsid w:val="005606A4"/>
    <w:rsid w:val="005607B8"/>
    <w:rsid w:val="00560CF5"/>
    <w:rsid w:val="0056272D"/>
    <w:rsid w:val="00562BAB"/>
    <w:rsid w:val="00563047"/>
    <w:rsid w:val="0056308E"/>
    <w:rsid w:val="005638C1"/>
    <w:rsid w:val="00563F16"/>
    <w:rsid w:val="0056415C"/>
    <w:rsid w:val="005649BF"/>
    <w:rsid w:val="005650ED"/>
    <w:rsid w:val="00565869"/>
    <w:rsid w:val="00565E70"/>
    <w:rsid w:val="00567415"/>
    <w:rsid w:val="00567610"/>
    <w:rsid w:val="00570D9F"/>
    <w:rsid w:val="0057185C"/>
    <w:rsid w:val="00571CA8"/>
    <w:rsid w:val="00572947"/>
    <w:rsid w:val="00573138"/>
    <w:rsid w:val="005734A7"/>
    <w:rsid w:val="005746C4"/>
    <w:rsid w:val="00574B50"/>
    <w:rsid w:val="00574BA7"/>
    <w:rsid w:val="00577835"/>
    <w:rsid w:val="00580793"/>
    <w:rsid w:val="00581470"/>
    <w:rsid w:val="00581B62"/>
    <w:rsid w:val="00581BAD"/>
    <w:rsid w:val="00581D62"/>
    <w:rsid w:val="00582087"/>
    <w:rsid w:val="00582F21"/>
    <w:rsid w:val="005831DD"/>
    <w:rsid w:val="00584320"/>
    <w:rsid w:val="00585484"/>
    <w:rsid w:val="00586CD0"/>
    <w:rsid w:val="00587229"/>
    <w:rsid w:val="00587503"/>
    <w:rsid w:val="00587F7F"/>
    <w:rsid w:val="00590E8D"/>
    <w:rsid w:val="005914B2"/>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35D"/>
    <w:rsid w:val="005B3C6D"/>
    <w:rsid w:val="005B4045"/>
    <w:rsid w:val="005B609E"/>
    <w:rsid w:val="005B66A5"/>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4572"/>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250"/>
    <w:rsid w:val="005F7985"/>
    <w:rsid w:val="00600CEB"/>
    <w:rsid w:val="006025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0C"/>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305"/>
    <w:rsid w:val="006859DB"/>
    <w:rsid w:val="0068678D"/>
    <w:rsid w:val="00687488"/>
    <w:rsid w:val="00687A84"/>
    <w:rsid w:val="006904ED"/>
    <w:rsid w:val="00690E2E"/>
    <w:rsid w:val="006915D7"/>
    <w:rsid w:val="006923D7"/>
    <w:rsid w:val="00692814"/>
    <w:rsid w:val="006932E7"/>
    <w:rsid w:val="00693347"/>
    <w:rsid w:val="0069334C"/>
    <w:rsid w:val="006948EF"/>
    <w:rsid w:val="00696571"/>
    <w:rsid w:val="00696D63"/>
    <w:rsid w:val="006A032F"/>
    <w:rsid w:val="006A0DD3"/>
    <w:rsid w:val="006A146E"/>
    <w:rsid w:val="006A1BEB"/>
    <w:rsid w:val="006A3022"/>
    <w:rsid w:val="006A41AE"/>
    <w:rsid w:val="006A4856"/>
    <w:rsid w:val="006A5474"/>
    <w:rsid w:val="006A564B"/>
    <w:rsid w:val="006A62E3"/>
    <w:rsid w:val="006B05B5"/>
    <w:rsid w:val="006B1545"/>
    <w:rsid w:val="006B23B9"/>
    <w:rsid w:val="006B2DA7"/>
    <w:rsid w:val="006B2F4D"/>
    <w:rsid w:val="006B306B"/>
    <w:rsid w:val="006B3682"/>
    <w:rsid w:val="006B3974"/>
    <w:rsid w:val="006B48CB"/>
    <w:rsid w:val="006B564D"/>
    <w:rsid w:val="006B6918"/>
    <w:rsid w:val="006C1445"/>
    <w:rsid w:val="006C3AB0"/>
    <w:rsid w:val="006C4FC1"/>
    <w:rsid w:val="006C51A5"/>
    <w:rsid w:val="006C529D"/>
    <w:rsid w:val="006C6798"/>
    <w:rsid w:val="006C6DF7"/>
    <w:rsid w:val="006D0826"/>
    <w:rsid w:val="006D0BDA"/>
    <w:rsid w:val="006D0C12"/>
    <w:rsid w:val="006D0E6B"/>
    <w:rsid w:val="006D111A"/>
    <w:rsid w:val="006D2146"/>
    <w:rsid w:val="006D3D69"/>
    <w:rsid w:val="006D632E"/>
    <w:rsid w:val="006D6C9C"/>
    <w:rsid w:val="006E094A"/>
    <w:rsid w:val="006E12B1"/>
    <w:rsid w:val="006E13D1"/>
    <w:rsid w:val="006E4D0C"/>
    <w:rsid w:val="006E4D1B"/>
    <w:rsid w:val="006E5B78"/>
    <w:rsid w:val="006E67BA"/>
    <w:rsid w:val="006E699D"/>
    <w:rsid w:val="006E6BA3"/>
    <w:rsid w:val="006E6D12"/>
    <w:rsid w:val="006F1116"/>
    <w:rsid w:val="006F2654"/>
    <w:rsid w:val="006F3196"/>
    <w:rsid w:val="006F3C54"/>
    <w:rsid w:val="006F418C"/>
    <w:rsid w:val="006F4D11"/>
    <w:rsid w:val="006F5A7B"/>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215"/>
    <w:rsid w:val="007236A3"/>
    <w:rsid w:val="007239B6"/>
    <w:rsid w:val="0072490A"/>
    <w:rsid w:val="00724B64"/>
    <w:rsid w:val="0072517D"/>
    <w:rsid w:val="00726878"/>
    <w:rsid w:val="0072706A"/>
    <w:rsid w:val="0073124A"/>
    <w:rsid w:val="0073181C"/>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326E"/>
    <w:rsid w:val="007651CA"/>
    <w:rsid w:val="007661D8"/>
    <w:rsid w:val="00767519"/>
    <w:rsid w:val="007704E1"/>
    <w:rsid w:val="00770E5C"/>
    <w:rsid w:val="00772569"/>
    <w:rsid w:val="00772E8C"/>
    <w:rsid w:val="00772FDB"/>
    <w:rsid w:val="0077316B"/>
    <w:rsid w:val="007736D3"/>
    <w:rsid w:val="007743D2"/>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87341"/>
    <w:rsid w:val="0079018D"/>
    <w:rsid w:val="007901DC"/>
    <w:rsid w:val="00791A00"/>
    <w:rsid w:val="00791DDB"/>
    <w:rsid w:val="00792CEE"/>
    <w:rsid w:val="007936A8"/>
    <w:rsid w:val="007962B4"/>
    <w:rsid w:val="00796F15"/>
    <w:rsid w:val="00797E22"/>
    <w:rsid w:val="007A138F"/>
    <w:rsid w:val="007A1640"/>
    <w:rsid w:val="007A1AE4"/>
    <w:rsid w:val="007A234C"/>
    <w:rsid w:val="007A39DF"/>
    <w:rsid w:val="007A43ED"/>
    <w:rsid w:val="007A4BDD"/>
    <w:rsid w:val="007A6CFD"/>
    <w:rsid w:val="007A72EE"/>
    <w:rsid w:val="007B0397"/>
    <w:rsid w:val="007B0ADB"/>
    <w:rsid w:val="007B1E1A"/>
    <w:rsid w:val="007B26EE"/>
    <w:rsid w:val="007B3502"/>
    <w:rsid w:val="007B3E6D"/>
    <w:rsid w:val="007B44A6"/>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0384"/>
    <w:rsid w:val="007E1782"/>
    <w:rsid w:val="007E25AB"/>
    <w:rsid w:val="007E2F41"/>
    <w:rsid w:val="007E44D7"/>
    <w:rsid w:val="007E44FC"/>
    <w:rsid w:val="007E5AC2"/>
    <w:rsid w:val="007E767D"/>
    <w:rsid w:val="007E79C5"/>
    <w:rsid w:val="007F039C"/>
    <w:rsid w:val="007F0798"/>
    <w:rsid w:val="007F2845"/>
    <w:rsid w:val="007F2A69"/>
    <w:rsid w:val="007F38A2"/>
    <w:rsid w:val="007F43BC"/>
    <w:rsid w:val="007F4740"/>
    <w:rsid w:val="008006C6"/>
    <w:rsid w:val="00800C52"/>
    <w:rsid w:val="0080153E"/>
    <w:rsid w:val="008018C8"/>
    <w:rsid w:val="0080263A"/>
    <w:rsid w:val="0080329D"/>
    <w:rsid w:val="008055A9"/>
    <w:rsid w:val="0080612F"/>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2C6"/>
    <w:rsid w:val="008447F5"/>
    <w:rsid w:val="00845A34"/>
    <w:rsid w:val="00846292"/>
    <w:rsid w:val="008506E1"/>
    <w:rsid w:val="00850D96"/>
    <w:rsid w:val="008515EE"/>
    <w:rsid w:val="00851A8E"/>
    <w:rsid w:val="00851EC7"/>
    <w:rsid w:val="008526A2"/>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7283"/>
    <w:rsid w:val="00877B5A"/>
    <w:rsid w:val="00880EDF"/>
    <w:rsid w:val="008811FD"/>
    <w:rsid w:val="00882DE6"/>
    <w:rsid w:val="00883A20"/>
    <w:rsid w:val="00883D4D"/>
    <w:rsid w:val="00884B59"/>
    <w:rsid w:val="008850BA"/>
    <w:rsid w:val="00885580"/>
    <w:rsid w:val="00885876"/>
    <w:rsid w:val="00886185"/>
    <w:rsid w:val="008861D9"/>
    <w:rsid w:val="008862CC"/>
    <w:rsid w:val="0088638C"/>
    <w:rsid w:val="00886EDF"/>
    <w:rsid w:val="008908E5"/>
    <w:rsid w:val="00891216"/>
    <w:rsid w:val="008926CF"/>
    <w:rsid w:val="00894B58"/>
    <w:rsid w:val="00894FDC"/>
    <w:rsid w:val="008957D3"/>
    <w:rsid w:val="00896414"/>
    <w:rsid w:val="0089716F"/>
    <w:rsid w:val="00897C71"/>
    <w:rsid w:val="008A0F54"/>
    <w:rsid w:val="008A16F6"/>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5D90"/>
    <w:rsid w:val="008D6541"/>
    <w:rsid w:val="008D7D7B"/>
    <w:rsid w:val="008E076A"/>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3BA0"/>
    <w:rsid w:val="008F47C6"/>
    <w:rsid w:val="008F6647"/>
    <w:rsid w:val="008F700E"/>
    <w:rsid w:val="00900343"/>
    <w:rsid w:val="009006A2"/>
    <w:rsid w:val="0090102B"/>
    <w:rsid w:val="00901448"/>
    <w:rsid w:val="009036BC"/>
    <w:rsid w:val="00903D30"/>
    <w:rsid w:val="00904414"/>
    <w:rsid w:val="00904E3E"/>
    <w:rsid w:val="00905197"/>
    <w:rsid w:val="00905C47"/>
    <w:rsid w:val="00906379"/>
    <w:rsid w:val="009069E2"/>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695"/>
    <w:rsid w:val="0095019A"/>
    <w:rsid w:val="009524E0"/>
    <w:rsid w:val="0095255F"/>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27"/>
    <w:rsid w:val="00963A36"/>
    <w:rsid w:val="009643DA"/>
    <w:rsid w:val="0096485F"/>
    <w:rsid w:val="00964A9C"/>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3C6A"/>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599"/>
    <w:rsid w:val="009C0E9B"/>
    <w:rsid w:val="009C126A"/>
    <w:rsid w:val="009C1D4C"/>
    <w:rsid w:val="009C2DD2"/>
    <w:rsid w:val="009C3982"/>
    <w:rsid w:val="009C441F"/>
    <w:rsid w:val="009C451C"/>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0B64"/>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951"/>
    <w:rsid w:val="00A42A85"/>
    <w:rsid w:val="00A42D07"/>
    <w:rsid w:val="00A44B43"/>
    <w:rsid w:val="00A4503E"/>
    <w:rsid w:val="00A450C0"/>
    <w:rsid w:val="00A45468"/>
    <w:rsid w:val="00A471A8"/>
    <w:rsid w:val="00A478F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627"/>
    <w:rsid w:val="00A607CB"/>
    <w:rsid w:val="00A6351F"/>
    <w:rsid w:val="00A63809"/>
    <w:rsid w:val="00A64278"/>
    <w:rsid w:val="00A64A6E"/>
    <w:rsid w:val="00A6519F"/>
    <w:rsid w:val="00A65931"/>
    <w:rsid w:val="00A65A70"/>
    <w:rsid w:val="00A6665F"/>
    <w:rsid w:val="00A66A9A"/>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9F4"/>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0F15"/>
    <w:rsid w:val="00AC10AD"/>
    <w:rsid w:val="00AC1E55"/>
    <w:rsid w:val="00AC3D06"/>
    <w:rsid w:val="00AC429F"/>
    <w:rsid w:val="00AC5D55"/>
    <w:rsid w:val="00AC60B4"/>
    <w:rsid w:val="00AC67B6"/>
    <w:rsid w:val="00AC7D98"/>
    <w:rsid w:val="00AD00C5"/>
    <w:rsid w:val="00AD121B"/>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CE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C07"/>
    <w:rsid w:val="00B76BCD"/>
    <w:rsid w:val="00B76EE9"/>
    <w:rsid w:val="00B77231"/>
    <w:rsid w:val="00B77880"/>
    <w:rsid w:val="00B77B84"/>
    <w:rsid w:val="00B80D90"/>
    <w:rsid w:val="00B81881"/>
    <w:rsid w:val="00B82613"/>
    <w:rsid w:val="00B828B5"/>
    <w:rsid w:val="00B82ED8"/>
    <w:rsid w:val="00B83D0C"/>
    <w:rsid w:val="00B83E1B"/>
    <w:rsid w:val="00B845D0"/>
    <w:rsid w:val="00B84A80"/>
    <w:rsid w:val="00B84E9C"/>
    <w:rsid w:val="00B85522"/>
    <w:rsid w:val="00B90E2A"/>
    <w:rsid w:val="00B90F2A"/>
    <w:rsid w:val="00B9198D"/>
    <w:rsid w:val="00B92617"/>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1E0"/>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F8D"/>
    <w:rsid w:val="00BD723F"/>
    <w:rsid w:val="00BD75B4"/>
    <w:rsid w:val="00BD7D14"/>
    <w:rsid w:val="00BE02B4"/>
    <w:rsid w:val="00BE164B"/>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77D"/>
    <w:rsid w:val="00BF789B"/>
    <w:rsid w:val="00C03309"/>
    <w:rsid w:val="00C037E0"/>
    <w:rsid w:val="00C072FE"/>
    <w:rsid w:val="00C0760C"/>
    <w:rsid w:val="00C1086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37B"/>
    <w:rsid w:val="00C31FAA"/>
    <w:rsid w:val="00C33359"/>
    <w:rsid w:val="00C348D6"/>
    <w:rsid w:val="00C3504C"/>
    <w:rsid w:val="00C365E7"/>
    <w:rsid w:val="00C36E34"/>
    <w:rsid w:val="00C40388"/>
    <w:rsid w:val="00C404D7"/>
    <w:rsid w:val="00C404EE"/>
    <w:rsid w:val="00C4171B"/>
    <w:rsid w:val="00C41C3F"/>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BD6"/>
    <w:rsid w:val="00C63C52"/>
    <w:rsid w:val="00C63F08"/>
    <w:rsid w:val="00C6528C"/>
    <w:rsid w:val="00C661E8"/>
    <w:rsid w:val="00C670B6"/>
    <w:rsid w:val="00C70084"/>
    <w:rsid w:val="00C7090B"/>
    <w:rsid w:val="00C7235B"/>
    <w:rsid w:val="00C72C5D"/>
    <w:rsid w:val="00C72E18"/>
    <w:rsid w:val="00C731AD"/>
    <w:rsid w:val="00C7380B"/>
    <w:rsid w:val="00C7391D"/>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02"/>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FD"/>
    <w:rsid w:val="00CA26CE"/>
    <w:rsid w:val="00CA391D"/>
    <w:rsid w:val="00CA3ACD"/>
    <w:rsid w:val="00CA4F8B"/>
    <w:rsid w:val="00CA5445"/>
    <w:rsid w:val="00CB0007"/>
    <w:rsid w:val="00CB09DA"/>
    <w:rsid w:val="00CB0BD9"/>
    <w:rsid w:val="00CB1CAC"/>
    <w:rsid w:val="00CB1DE8"/>
    <w:rsid w:val="00CB1E3B"/>
    <w:rsid w:val="00CB1F1D"/>
    <w:rsid w:val="00CB2A93"/>
    <w:rsid w:val="00CB3D8D"/>
    <w:rsid w:val="00CB6795"/>
    <w:rsid w:val="00CB71F8"/>
    <w:rsid w:val="00CB7B8B"/>
    <w:rsid w:val="00CC1809"/>
    <w:rsid w:val="00CC180A"/>
    <w:rsid w:val="00CC26DB"/>
    <w:rsid w:val="00CC300C"/>
    <w:rsid w:val="00CC35AE"/>
    <w:rsid w:val="00CC3DAA"/>
    <w:rsid w:val="00CC4C2C"/>
    <w:rsid w:val="00CC5057"/>
    <w:rsid w:val="00CC573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3A7F"/>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AC8"/>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1CF"/>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37CA"/>
    <w:rsid w:val="00D84A57"/>
    <w:rsid w:val="00D87307"/>
    <w:rsid w:val="00D874DF"/>
    <w:rsid w:val="00D87A12"/>
    <w:rsid w:val="00D92484"/>
    <w:rsid w:val="00D930E1"/>
    <w:rsid w:val="00D9354D"/>
    <w:rsid w:val="00D9415C"/>
    <w:rsid w:val="00D942CC"/>
    <w:rsid w:val="00D944E4"/>
    <w:rsid w:val="00D94D87"/>
    <w:rsid w:val="00D95B31"/>
    <w:rsid w:val="00D95DCC"/>
    <w:rsid w:val="00D962DC"/>
    <w:rsid w:val="00D96711"/>
    <w:rsid w:val="00DA180C"/>
    <w:rsid w:val="00DA18A2"/>
    <w:rsid w:val="00DA3E7B"/>
    <w:rsid w:val="00DA3F17"/>
    <w:rsid w:val="00DA418E"/>
    <w:rsid w:val="00DA4419"/>
    <w:rsid w:val="00DA450A"/>
    <w:rsid w:val="00DA451D"/>
    <w:rsid w:val="00DA470D"/>
    <w:rsid w:val="00DA4A78"/>
    <w:rsid w:val="00DA4CC5"/>
    <w:rsid w:val="00DA56DB"/>
    <w:rsid w:val="00DA6452"/>
    <w:rsid w:val="00DA6B1D"/>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3A"/>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DD5"/>
    <w:rsid w:val="00DE18A3"/>
    <w:rsid w:val="00DE1904"/>
    <w:rsid w:val="00DE1DAA"/>
    <w:rsid w:val="00DE3DBB"/>
    <w:rsid w:val="00DE43A2"/>
    <w:rsid w:val="00DE4A74"/>
    <w:rsid w:val="00DE4B05"/>
    <w:rsid w:val="00DE4EE9"/>
    <w:rsid w:val="00DE541C"/>
    <w:rsid w:val="00DE737B"/>
    <w:rsid w:val="00DF01E5"/>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6D1"/>
    <w:rsid w:val="00E10761"/>
    <w:rsid w:val="00E11D7A"/>
    <w:rsid w:val="00E11EEB"/>
    <w:rsid w:val="00E128F2"/>
    <w:rsid w:val="00E13807"/>
    <w:rsid w:val="00E13E5A"/>
    <w:rsid w:val="00E13EE4"/>
    <w:rsid w:val="00E16463"/>
    <w:rsid w:val="00E16F82"/>
    <w:rsid w:val="00E17F6F"/>
    <w:rsid w:val="00E20B20"/>
    <w:rsid w:val="00E239D1"/>
    <w:rsid w:val="00E246B9"/>
    <w:rsid w:val="00E250C5"/>
    <w:rsid w:val="00E259A3"/>
    <w:rsid w:val="00E26727"/>
    <w:rsid w:val="00E26970"/>
    <w:rsid w:val="00E2728F"/>
    <w:rsid w:val="00E27791"/>
    <w:rsid w:val="00E30F2D"/>
    <w:rsid w:val="00E319DB"/>
    <w:rsid w:val="00E31AFC"/>
    <w:rsid w:val="00E3250F"/>
    <w:rsid w:val="00E32F6B"/>
    <w:rsid w:val="00E3409E"/>
    <w:rsid w:val="00E34F76"/>
    <w:rsid w:val="00E37BE5"/>
    <w:rsid w:val="00E41A27"/>
    <w:rsid w:val="00E41AB4"/>
    <w:rsid w:val="00E42737"/>
    <w:rsid w:val="00E44906"/>
    <w:rsid w:val="00E45C77"/>
    <w:rsid w:val="00E4608B"/>
    <w:rsid w:val="00E4692E"/>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2EE6"/>
    <w:rsid w:val="00E831E7"/>
    <w:rsid w:val="00E843B5"/>
    <w:rsid w:val="00E84A3B"/>
    <w:rsid w:val="00E85307"/>
    <w:rsid w:val="00E85B0A"/>
    <w:rsid w:val="00E8706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5B"/>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72D"/>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3FC"/>
    <w:rsid w:val="00F07F39"/>
    <w:rsid w:val="00F10CB9"/>
    <w:rsid w:val="00F110CD"/>
    <w:rsid w:val="00F110D5"/>
    <w:rsid w:val="00F12351"/>
    <w:rsid w:val="00F13B76"/>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509E"/>
    <w:rsid w:val="00F560FE"/>
    <w:rsid w:val="00F6065C"/>
    <w:rsid w:val="00F60CD6"/>
    <w:rsid w:val="00F6111C"/>
    <w:rsid w:val="00F614C0"/>
    <w:rsid w:val="00F61647"/>
    <w:rsid w:val="00F64279"/>
    <w:rsid w:val="00F657CF"/>
    <w:rsid w:val="00F65808"/>
    <w:rsid w:val="00F6587D"/>
    <w:rsid w:val="00F66A00"/>
    <w:rsid w:val="00F66CFB"/>
    <w:rsid w:val="00F706BE"/>
    <w:rsid w:val="00F70C73"/>
    <w:rsid w:val="00F713A3"/>
    <w:rsid w:val="00F71A8F"/>
    <w:rsid w:val="00F72781"/>
    <w:rsid w:val="00F74384"/>
    <w:rsid w:val="00F75330"/>
    <w:rsid w:val="00F75B66"/>
    <w:rsid w:val="00F76BD9"/>
    <w:rsid w:val="00F770BB"/>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92A"/>
    <w:rsid w:val="00FA4DDF"/>
    <w:rsid w:val="00FA5BE2"/>
    <w:rsid w:val="00FA5C71"/>
    <w:rsid w:val="00FA645E"/>
    <w:rsid w:val="00FA6A01"/>
    <w:rsid w:val="00FA6E7F"/>
    <w:rsid w:val="00FA7032"/>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0E5"/>
    <w:rsid w:val="00FC6238"/>
    <w:rsid w:val="00FC7951"/>
    <w:rsid w:val="00FC7EAE"/>
    <w:rsid w:val="00FD17E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077"/>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569E83E"/>
    <w:rsid w:val="0C216186"/>
    <w:rsid w:val="10E807B4"/>
    <w:rsid w:val="141204DA"/>
    <w:rsid w:val="16512788"/>
    <w:rsid w:val="1A219784"/>
    <w:rsid w:val="1FD9A54E"/>
    <w:rsid w:val="2D5E00C4"/>
    <w:rsid w:val="2E309208"/>
    <w:rsid w:val="2FD7C4EB"/>
    <w:rsid w:val="32975CEE"/>
    <w:rsid w:val="330B539B"/>
    <w:rsid w:val="3E61DC49"/>
    <w:rsid w:val="3ED4C234"/>
    <w:rsid w:val="4972F61D"/>
    <w:rsid w:val="4CEEF656"/>
    <w:rsid w:val="5CFFC518"/>
    <w:rsid w:val="625343A0"/>
    <w:rsid w:val="6500B796"/>
    <w:rsid w:val="681ECF7A"/>
    <w:rsid w:val="7C760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0E0293E"/>
  <w15:docId w15:val="{E0607679-2A13-46E1-9DBD-1400D087E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9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B1Char1">
    <w:name w:val="B1 Char1"/>
    <w:qFormat/>
    <w:locked/>
    <w:rsid w:val="002136F6"/>
    <w:rPr>
      <w:rFonts w:ascii="Times New Roman" w:eastAsia="Times New Roman" w:hAnsi="Times New Roman"/>
    </w:rPr>
  </w:style>
  <w:style w:type="character" w:customStyle="1" w:styleId="B2Char">
    <w:name w:val="B2 Char"/>
    <w:link w:val="B2"/>
    <w:qFormat/>
    <w:locked/>
    <w:rsid w:val="002136F6"/>
    <w:rPr>
      <w:rFonts w:ascii="Times New Roman" w:hAnsi="Times New Roman"/>
      <w:lang w:val="en-GB"/>
    </w:rPr>
  </w:style>
  <w:style w:type="paragraph" w:customStyle="1" w:styleId="a">
    <w:name w:val="??"/>
    <w:rsid w:val="0020588D"/>
    <w:pPr>
      <w:widowControl w:val="0"/>
    </w:pPr>
    <w:rPr>
      <w:rFonts w:ascii="Times New Roman" w:eastAsiaTheme="minorEastAsia" w:hAnsi="Times New Roman"/>
    </w:rPr>
  </w:style>
  <w:style w:type="character" w:customStyle="1" w:styleId="Heading4Char">
    <w:name w:val="Heading 4 Char"/>
    <w:basedOn w:val="DefaultParagraphFont"/>
    <w:link w:val="Heading4"/>
    <w:rsid w:val="00E8706A"/>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904871">
      <w:bodyDiv w:val="1"/>
      <w:marLeft w:val="0"/>
      <w:marRight w:val="0"/>
      <w:marTop w:val="0"/>
      <w:marBottom w:val="0"/>
      <w:divBdr>
        <w:top w:val="none" w:sz="0" w:space="0" w:color="auto"/>
        <w:left w:val="none" w:sz="0" w:space="0" w:color="auto"/>
        <w:bottom w:val="none" w:sz="0" w:space="0" w:color="auto"/>
        <w:right w:val="none" w:sz="0" w:space="0" w:color="auto"/>
      </w:divBdr>
    </w:div>
    <w:div w:id="30975340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27745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130088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07224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06264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29544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04-e/Docs/R1-2102125.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2-e/Docs/R2-2010841.zip" TargetMode="External"/><Relationship Id="rId2" Type="http://schemas.openxmlformats.org/officeDocument/2006/relationships/customXml" Target="../customXml/item2.xml"/><Relationship Id="rId16" Type="http://schemas.openxmlformats.org/officeDocument/2006/relationships/hyperlink" Target="https://www.3gpp.org/ftp/tsg_ran/TSG_RAN/TSGR_88e/Docs/RP-20130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yperlink" Target="https://www.3gpp.org/ftp/tsg_ran/WG2_RL2/TSGR2_113-e/LSout/R2-210209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5AIRPNAIUNRU-1830940522-10137</_dlc_DocId>
    <_dlc_DocIdUrl xmlns="71c5aaf6-e6ce-465b-b873-5148d2a4c105">
      <Url>https://nokia.sharepoint.com/sites/c5g/5gradio/_layouts/15/DocIdRedir.aspx?ID=5AIRPNAIUNRU-1830940522-10137</Url>
      <Description>5AIRPNAIUNRU-1830940522-10137</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93A04F-D6C5-48BD-BDB8-75372DDD2B1A}">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purl.org/dc/dcmitype/"/>
    <ds:schemaRef ds:uri="95d2e41d-1f11-4347-bb1c-11d6a32975dd"/>
    <ds:schemaRef ds:uri="http://purl.org/dc/elements/1.1/"/>
    <ds:schemaRef ds:uri="http://schemas.microsoft.com/office/2006/metadata/properties"/>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C43E7622-6814-4364-A07D-2CEBB8D0A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1860</TotalTime>
  <Pages>7</Pages>
  <Words>2728</Words>
  <Characters>14291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16986</CharactersWithSpaces>
  <SharedDoc>false</SharedDoc>
  <HLinks>
    <vt:vector size="24" baseType="variant">
      <vt:variant>
        <vt:i4>5767228</vt:i4>
      </vt:variant>
      <vt:variant>
        <vt:i4>53</vt:i4>
      </vt:variant>
      <vt:variant>
        <vt:i4>0</vt:i4>
      </vt:variant>
      <vt:variant>
        <vt:i4>5</vt:i4>
      </vt:variant>
      <vt:variant>
        <vt:lpwstr>https://www.3gpp.org/ftp/tsg_ran/WG2_RL2/TSGR2_113-e/LSout/R2-2102090.zip</vt:lpwstr>
      </vt:variant>
      <vt:variant>
        <vt:lpwstr/>
      </vt:variant>
      <vt:variant>
        <vt:i4>1835115</vt:i4>
      </vt:variant>
      <vt:variant>
        <vt:i4>50</vt:i4>
      </vt:variant>
      <vt:variant>
        <vt:i4>0</vt:i4>
      </vt:variant>
      <vt:variant>
        <vt:i4>5</vt:i4>
      </vt:variant>
      <vt:variant>
        <vt:lpwstr>https://www.3gpp.org/ftp/tsg_ran/WG1_RL1/TSGR1_104-e/Docs/R1-2102125.zip</vt:lpwstr>
      </vt:variant>
      <vt:variant>
        <vt:lpwstr/>
      </vt:variant>
      <vt:variant>
        <vt:i4>1441903</vt:i4>
      </vt:variant>
      <vt:variant>
        <vt:i4>47</vt:i4>
      </vt:variant>
      <vt:variant>
        <vt:i4>0</vt:i4>
      </vt:variant>
      <vt:variant>
        <vt:i4>5</vt:i4>
      </vt:variant>
      <vt:variant>
        <vt:lpwstr>https://www.3gpp.org/ftp/tsg_ran/WG2_RL2/TSGR2_112-e/Docs/R2-2010841.zip</vt:lpwstr>
      </vt:variant>
      <vt:variant>
        <vt:lpwstr/>
      </vt:variant>
      <vt:variant>
        <vt:i4>6619227</vt:i4>
      </vt:variant>
      <vt:variant>
        <vt:i4>44</vt:i4>
      </vt:variant>
      <vt:variant>
        <vt:i4>0</vt:i4>
      </vt:variant>
      <vt:variant>
        <vt:i4>5</vt:i4>
      </vt:variant>
      <vt:variant>
        <vt:lpwstr>https://www.3gpp.org/ftp/tsg_ran/TSG_RAN/TSGR_88e/Docs/RP-201305.zip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113</cp:revision>
  <cp:lastPrinted>2016-06-20T11:35:00Z</cp:lastPrinted>
  <dcterms:created xsi:type="dcterms:W3CDTF">2021-03-04T09:22:00Z</dcterms:created>
  <dcterms:modified xsi:type="dcterms:W3CDTF">2021-04-06T15:18:00Z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2256182c-939a-44f5-9c17-112d2bde9696</vt:lpwstr>
  </property>
</Properties>
</file>